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C547C" w14:textId="77777777" w:rsidR="00ED6E1A" w:rsidRDefault="00ED6E1A" w:rsidP="00692E35"/>
    <w:p w14:paraId="14C1F0F1" w14:textId="77777777" w:rsidR="00ED6E1A" w:rsidRDefault="00ED6E1A" w:rsidP="00692E35"/>
    <w:p w14:paraId="6F45037F" w14:textId="77777777" w:rsidR="00ED6E1A" w:rsidRDefault="00ED6E1A" w:rsidP="00692E35"/>
    <w:p w14:paraId="45A416F2" w14:textId="77777777" w:rsidR="00692E35" w:rsidRDefault="00692E35" w:rsidP="002C508A">
      <w:pPr>
        <w:rPr>
          <w:color w:val="003399"/>
          <w:sz w:val="96"/>
          <w:szCs w:val="96"/>
        </w:rPr>
      </w:pPr>
    </w:p>
    <w:p w14:paraId="43112CD6" w14:textId="77777777" w:rsidR="00692E35" w:rsidRDefault="00692E35" w:rsidP="002C508A">
      <w:pPr>
        <w:rPr>
          <w:color w:val="003399"/>
          <w:sz w:val="96"/>
          <w:szCs w:val="96"/>
        </w:rPr>
      </w:pPr>
    </w:p>
    <w:p w14:paraId="04F1EF4E" w14:textId="77777777" w:rsidR="00692E35" w:rsidRDefault="00674292" w:rsidP="002C508A">
      <w:pPr>
        <w:rPr>
          <w:color w:val="003399"/>
          <w:sz w:val="96"/>
          <w:szCs w:val="96"/>
        </w:rPr>
      </w:pPr>
      <w:r>
        <w:rPr>
          <w:color w:val="003399"/>
          <w:sz w:val="96"/>
          <w:szCs w:val="96"/>
        </w:rPr>
        <w:t>Priestley College</w:t>
      </w:r>
    </w:p>
    <w:p w14:paraId="5076237B" w14:textId="77777777" w:rsidR="00ED6E1A" w:rsidRPr="002C508A" w:rsidRDefault="00057E57" w:rsidP="002C508A">
      <w:pPr>
        <w:rPr>
          <w:b/>
          <w:color w:val="003399"/>
          <w:sz w:val="96"/>
          <w:szCs w:val="96"/>
        </w:rPr>
      </w:pPr>
      <w:r>
        <w:rPr>
          <w:color w:val="003399"/>
          <w:sz w:val="96"/>
          <w:szCs w:val="96"/>
        </w:rPr>
        <w:t>Candidate exam handbook</w:t>
      </w:r>
      <w:r w:rsidR="00ED6E1A" w:rsidRPr="002C508A">
        <w:rPr>
          <w:color w:val="003399"/>
          <w:sz w:val="96"/>
          <w:szCs w:val="96"/>
        </w:rPr>
        <w:t xml:space="preserve"> </w:t>
      </w:r>
    </w:p>
    <w:p w14:paraId="5F3BFC99" w14:textId="77777777" w:rsidR="00ED6E1A" w:rsidRPr="002C508A" w:rsidRDefault="00ED6E1A" w:rsidP="002C508A">
      <w:pPr>
        <w:jc w:val="right"/>
        <w:rPr>
          <w:b/>
          <w:color w:val="FF3300"/>
          <w:sz w:val="96"/>
          <w:szCs w:val="96"/>
        </w:rPr>
      </w:pPr>
      <w:r w:rsidRPr="002C508A">
        <w:rPr>
          <w:color w:val="FF3300"/>
          <w:sz w:val="96"/>
          <w:szCs w:val="96"/>
        </w:rPr>
        <w:t>2017/18</w:t>
      </w:r>
    </w:p>
    <w:p w14:paraId="1B566E66" w14:textId="77777777" w:rsidR="00ED6E1A" w:rsidRDefault="00ED6E1A" w:rsidP="00ED6E1A">
      <w:pPr>
        <w:autoSpaceDE w:val="0"/>
        <w:autoSpaceDN w:val="0"/>
        <w:adjustRightInd w:val="0"/>
        <w:spacing w:line="276" w:lineRule="auto"/>
        <w:rPr>
          <w:szCs w:val="24"/>
        </w:rPr>
      </w:pPr>
    </w:p>
    <w:p w14:paraId="5DD5F959" w14:textId="77777777" w:rsidR="00ED6E1A" w:rsidRDefault="00ED6E1A" w:rsidP="00ED6E1A">
      <w:pPr>
        <w:autoSpaceDE w:val="0"/>
        <w:autoSpaceDN w:val="0"/>
        <w:adjustRightInd w:val="0"/>
        <w:spacing w:line="276" w:lineRule="auto"/>
        <w:rPr>
          <w:szCs w:val="24"/>
        </w:rPr>
      </w:pPr>
    </w:p>
    <w:p w14:paraId="74CBB14E" w14:textId="77777777" w:rsidR="00ED6E1A" w:rsidRDefault="00ED6E1A" w:rsidP="00ED6E1A">
      <w:pPr>
        <w:autoSpaceDE w:val="0"/>
        <w:autoSpaceDN w:val="0"/>
        <w:adjustRightInd w:val="0"/>
        <w:spacing w:line="276" w:lineRule="auto"/>
        <w:rPr>
          <w:szCs w:val="24"/>
        </w:rPr>
      </w:pPr>
    </w:p>
    <w:p w14:paraId="455E05B5" w14:textId="77777777" w:rsidR="00ED6E1A" w:rsidRDefault="00ED6E1A" w:rsidP="00ED6E1A">
      <w:pPr>
        <w:autoSpaceDE w:val="0"/>
        <w:autoSpaceDN w:val="0"/>
        <w:adjustRightInd w:val="0"/>
        <w:spacing w:line="276" w:lineRule="auto"/>
        <w:rPr>
          <w:szCs w:val="24"/>
        </w:rPr>
      </w:pPr>
    </w:p>
    <w:p w14:paraId="430DBAB5" w14:textId="77777777" w:rsidR="00ED6E1A" w:rsidRDefault="00ED6E1A" w:rsidP="00ED6E1A">
      <w:pPr>
        <w:autoSpaceDE w:val="0"/>
        <w:autoSpaceDN w:val="0"/>
        <w:adjustRightInd w:val="0"/>
        <w:spacing w:line="276" w:lineRule="auto"/>
        <w:rPr>
          <w:szCs w:val="24"/>
        </w:rPr>
      </w:pPr>
    </w:p>
    <w:p w14:paraId="00C09650" w14:textId="77777777" w:rsidR="00ED6E1A" w:rsidRDefault="00ED6E1A" w:rsidP="00ED6E1A">
      <w:pPr>
        <w:autoSpaceDE w:val="0"/>
        <w:autoSpaceDN w:val="0"/>
        <w:adjustRightInd w:val="0"/>
        <w:spacing w:line="276" w:lineRule="auto"/>
        <w:rPr>
          <w:szCs w:val="24"/>
        </w:rPr>
      </w:pPr>
    </w:p>
    <w:p w14:paraId="77532565" w14:textId="77777777" w:rsidR="002C508A" w:rsidRDefault="002C508A" w:rsidP="00ED6E1A">
      <w:pPr>
        <w:autoSpaceDE w:val="0"/>
        <w:autoSpaceDN w:val="0"/>
        <w:adjustRightInd w:val="0"/>
        <w:spacing w:line="276" w:lineRule="auto"/>
        <w:rPr>
          <w:szCs w:val="24"/>
        </w:rPr>
      </w:pPr>
    </w:p>
    <w:p w14:paraId="4BCE8595" w14:textId="77777777" w:rsidR="002C508A" w:rsidRDefault="002C508A" w:rsidP="00ED6E1A">
      <w:pPr>
        <w:autoSpaceDE w:val="0"/>
        <w:autoSpaceDN w:val="0"/>
        <w:adjustRightInd w:val="0"/>
        <w:spacing w:line="276" w:lineRule="auto"/>
        <w:rPr>
          <w:szCs w:val="24"/>
        </w:rPr>
      </w:pPr>
    </w:p>
    <w:p w14:paraId="4CE78E1A" w14:textId="77777777" w:rsidR="00ED6E1A" w:rsidRDefault="00ED6E1A" w:rsidP="00ED6E1A">
      <w:pPr>
        <w:autoSpaceDE w:val="0"/>
        <w:autoSpaceDN w:val="0"/>
        <w:adjustRightInd w:val="0"/>
        <w:spacing w:line="276" w:lineRule="auto"/>
        <w:rPr>
          <w:szCs w:val="24"/>
        </w:rPr>
      </w:pPr>
    </w:p>
    <w:p w14:paraId="6A4367A4" w14:textId="77777777" w:rsidR="00ED6E1A" w:rsidRPr="00ED6E1A" w:rsidRDefault="00ED6E1A" w:rsidP="00E23532">
      <w:pPr>
        <w:spacing w:line="276" w:lineRule="auto"/>
        <w:ind w:left="1080" w:hanging="1080"/>
        <w:jc w:val="right"/>
        <w:rPr>
          <w:szCs w:val="24"/>
        </w:rPr>
      </w:pPr>
      <w:r w:rsidRPr="00ED6E1A">
        <w:rPr>
          <w:szCs w:val="24"/>
        </w:rPr>
        <w:t xml:space="preserve">This </w:t>
      </w:r>
      <w:r w:rsidR="00057E57">
        <w:rPr>
          <w:szCs w:val="24"/>
        </w:rPr>
        <w:t>handbook</w:t>
      </w:r>
      <w:r w:rsidRPr="00ED6E1A">
        <w:rPr>
          <w:szCs w:val="24"/>
        </w:rPr>
        <w:t xml:space="preserve"> is reviewed </w:t>
      </w:r>
      <w:r w:rsidR="00057E57">
        <w:rPr>
          <w:szCs w:val="24"/>
        </w:rPr>
        <w:t>and updated annually</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ED6E1A" w:rsidRPr="003277E3" w14:paraId="1283BF68" w14:textId="77777777" w:rsidTr="00E23532">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36EBE382" w14:textId="77777777" w:rsidR="00ED6E1A" w:rsidRPr="00DD7266" w:rsidRDefault="00A272D6" w:rsidP="001A4725">
            <w:pPr>
              <w:spacing w:before="120" w:after="120" w:line="276" w:lineRule="auto"/>
              <w:jc w:val="center"/>
              <w:rPr>
                <w:rFonts w:ascii="Rockwell Condensed" w:hAnsi="Rockwell Condensed" w:cs="Arial"/>
                <w:szCs w:val="24"/>
              </w:rPr>
            </w:pPr>
            <w:r>
              <w:rPr>
                <w:rFonts w:ascii="Rockwell Condensed" w:hAnsi="Rockwell Condensed" w:cs="Arial"/>
                <w:b/>
                <w:color w:val="FFFFFF" w:themeColor="background1"/>
                <w:szCs w:val="24"/>
              </w:rPr>
              <w:t>Produced</w:t>
            </w:r>
            <w:r w:rsidR="00ED6E1A" w:rsidRPr="00DD7266">
              <w:rPr>
                <w:rFonts w:ascii="Rockwell Condensed" w:hAnsi="Rockwell Condensed" w:cs="Arial"/>
                <w:b/>
                <w:color w:val="FFFFFF" w:themeColor="background1"/>
                <w:szCs w:val="24"/>
              </w:rPr>
              <w:t>/reviewed by</w:t>
            </w:r>
          </w:p>
        </w:tc>
      </w:tr>
      <w:tr w:rsidR="00ED6E1A" w:rsidRPr="003277E3" w14:paraId="762B6BB2" w14:textId="77777777" w:rsidTr="00E23532">
        <w:tc>
          <w:tcPr>
            <w:tcW w:w="3969" w:type="dxa"/>
            <w:gridSpan w:val="2"/>
            <w:tcBorders>
              <w:top w:val="single" w:sz="12" w:space="0" w:color="003399"/>
              <w:left w:val="single" w:sz="12" w:space="0" w:color="003399"/>
              <w:bottom w:val="single" w:sz="12" w:space="0" w:color="003399"/>
              <w:right w:val="single" w:sz="12" w:space="0" w:color="003399"/>
            </w:tcBorders>
            <w:vAlign w:val="center"/>
          </w:tcPr>
          <w:p w14:paraId="6352AFB4" w14:textId="43DB9EBF" w:rsidR="00ED6E1A" w:rsidRPr="003277E3" w:rsidRDefault="00E02B01" w:rsidP="001A4725">
            <w:pPr>
              <w:spacing w:before="120" w:after="120" w:line="276" w:lineRule="auto"/>
              <w:rPr>
                <w:rFonts w:cs="Arial"/>
              </w:rPr>
            </w:pPr>
            <w:r>
              <w:rPr>
                <w:rFonts w:cs="Arial"/>
              </w:rPr>
              <w:t>J McCann</w:t>
            </w:r>
          </w:p>
        </w:tc>
      </w:tr>
      <w:tr w:rsidR="00ED6E1A" w:rsidRPr="003277E3" w14:paraId="044B1181" w14:textId="77777777" w:rsidTr="00E23532">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7ACF8DA9" w14:textId="77777777" w:rsidR="00ED6E1A" w:rsidRPr="00DD7266" w:rsidRDefault="00ED6E1A" w:rsidP="001A4725">
            <w:pPr>
              <w:spacing w:before="120" w:after="120" w:line="276" w:lineRule="auto"/>
              <w:ind w:left="1080" w:hanging="1080"/>
              <w:rPr>
                <w:rFonts w:ascii="Rockwell Condensed" w:hAnsi="Rockwell Condensed" w:cs="Arial"/>
                <w:szCs w:val="24"/>
              </w:rPr>
            </w:pPr>
            <w:r w:rsidRPr="00DD7266">
              <w:rPr>
                <w:rFonts w:ascii="Rockwell Condensed" w:hAnsi="Rockwell Condensed" w:cs="Arial"/>
                <w:b/>
                <w:color w:val="FFFFFF" w:themeColor="background1"/>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14:paraId="077A924C" w14:textId="12117C56" w:rsidR="00ED6E1A" w:rsidRPr="003277E3" w:rsidRDefault="00E02B01" w:rsidP="001A4725">
            <w:pPr>
              <w:spacing w:before="120" w:after="120" w:line="276" w:lineRule="auto"/>
              <w:rPr>
                <w:rFonts w:cs="Arial"/>
              </w:rPr>
            </w:pPr>
            <w:r>
              <w:rPr>
                <w:rFonts w:cs="Arial"/>
              </w:rPr>
              <w:t>Oct 2018</w:t>
            </w:r>
          </w:p>
        </w:tc>
      </w:tr>
    </w:tbl>
    <w:p w14:paraId="4EEB3590" w14:textId="77777777" w:rsidR="00ED6E1A" w:rsidRPr="00ED6E1A" w:rsidRDefault="00ED6E1A" w:rsidP="00ED6E1A">
      <w:pPr>
        <w:pStyle w:val="Headinglevel1"/>
        <w:spacing w:before="120" w:after="120" w:line="276" w:lineRule="auto"/>
        <w:rPr>
          <w:sz w:val="24"/>
          <w:szCs w:val="24"/>
        </w:rPr>
      </w:pPr>
      <w:bookmarkStart w:id="0" w:name="_Toc443593721"/>
      <w:bookmarkStart w:id="1" w:name="_Toc449469093"/>
    </w:p>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rPr>
      </w:sdtEndPr>
      <w:sdtContent>
        <w:p w14:paraId="3072BBE4" w14:textId="77777777" w:rsidR="00922CAD" w:rsidRPr="00922CAD" w:rsidRDefault="00922CAD">
          <w:pPr>
            <w:pStyle w:val="TOCHeading"/>
            <w:rPr>
              <w:rFonts w:ascii="Rockwell" w:hAnsi="Rockwell"/>
              <w:color w:val="003399"/>
            </w:rPr>
          </w:pPr>
          <w:r w:rsidRPr="00922CAD">
            <w:rPr>
              <w:rFonts w:ascii="Rockwell" w:hAnsi="Rockwell"/>
              <w:color w:val="003399"/>
            </w:rPr>
            <w:t>Contents</w:t>
          </w:r>
        </w:p>
        <w:p w14:paraId="3C9EE6DB" w14:textId="77777777" w:rsidR="007E3DED" w:rsidRDefault="00DB0FFB">
          <w:pPr>
            <w:pStyle w:val="TOC1"/>
            <w:tabs>
              <w:tab w:val="right" w:leader="dot" w:pos="10053"/>
            </w:tabs>
            <w:rPr>
              <w:rFonts w:asciiTheme="minorHAnsi" w:hAnsiTheme="minorHAnsi"/>
              <w:noProof/>
              <w:sz w:val="22"/>
            </w:rPr>
          </w:pPr>
          <w:r>
            <w:fldChar w:fldCharType="begin"/>
          </w:r>
          <w:r w:rsidR="00922CAD">
            <w:instrText xml:space="preserve"> TOC \o "1-3" \h \z \u </w:instrText>
          </w:r>
          <w:r>
            <w:fldChar w:fldCharType="separate"/>
          </w:r>
          <w:hyperlink w:anchor="_Toc494921775" w:history="1">
            <w:r w:rsidR="007E3DED" w:rsidRPr="00E366CE">
              <w:rPr>
                <w:rStyle w:val="Hyperlink"/>
                <w:noProof/>
              </w:rPr>
              <w:t>Introduction</w:t>
            </w:r>
            <w:r w:rsidR="007E3DED">
              <w:rPr>
                <w:noProof/>
                <w:webHidden/>
              </w:rPr>
              <w:tab/>
            </w:r>
            <w:r w:rsidR="007E3DED">
              <w:rPr>
                <w:noProof/>
                <w:webHidden/>
              </w:rPr>
              <w:fldChar w:fldCharType="begin"/>
            </w:r>
            <w:r w:rsidR="007E3DED">
              <w:rPr>
                <w:noProof/>
                <w:webHidden/>
              </w:rPr>
              <w:instrText xml:space="preserve"> PAGEREF _Toc494921775 \h </w:instrText>
            </w:r>
            <w:r w:rsidR="007E3DED">
              <w:rPr>
                <w:noProof/>
                <w:webHidden/>
              </w:rPr>
            </w:r>
            <w:r w:rsidR="007E3DED">
              <w:rPr>
                <w:noProof/>
                <w:webHidden/>
              </w:rPr>
              <w:fldChar w:fldCharType="separate"/>
            </w:r>
            <w:r w:rsidR="00411296">
              <w:rPr>
                <w:noProof/>
                <w:webHidden/>
              </w:rPr>
              <w:t>4</w:t>
            </w:r>
            <w:r w:rsidR="007E3DED">
              <w:rPr>
                <w:noProof/>
                <w:webHidden/>
              </w:rPr>
              <w:fldChar w:fldCharType="end"/>
            </w:r>
          </w:hyperlink>
        </w:p>
        <w:p w14:paraId="370B2EE9" w14:textId="77777777" w:rsidR="007E3DED" w:rsidRDefault="001437BE">
          <w:pPr>
            <w:pStyle w:val="TOC1"/>
            <w:tabs>
              <w:tab w:val="right" w:leader="dot" w:pos="10053"/>
            </w:tabs>
            <w:rPr>
              <w:rFonts w:asciiTheme="minorHAnsi" w:hAnsiTheme="minorHAnsi"/>
              <w:noProof/>
              <w:sz w:val="22"/>
            </w:rPr>
          </w:pPr>
          <w:hyperlink w:anchor="_Toc494921776" w:history="1">
            <w:r w:rsidR="007E3DED" w:rsidRPr="00E366CE">
              <w:rPr>
                <w:rStyle w:val="Hyperlink"/>
                <w:noProof/>
              </w:rPr>
              <w:t>Purpose of the candidate exam handbook</w:t>
            </w:r>
            <w:r w:rsidR="007E3DED">
              <w:rPr>
                <w:noProof/>
                <w:webHidden/>
              </w:rPr>
              <w:tab/>
            </w:r>
            <w:r w:rsidR="007E3DED">
              <w:rPr>
                <w:noProof/>
                <w:webHidden/>
              </w:rPr>
              <w:fldChar w:fldCharType="begin"/>
            </w:r>
            <w:r w:rsidR="007E3DED">
              <w:rPr>
                <w:noProof/>
                <w:webHidden/>
              </w:rPr>
              <w:instrText xml:space="preserve"> PAGEREF _Toc494921776 \h </w:instrText>
            </w:r>
            <w:r w:rsidR="007E3DED">
              <w:rPr>
                <w:noProof/>
                <w:webHidden/>
              </w:rPr>
            </w:r>
            <w:r w:rsidR="007E3DED">
              <w:rPr>
                <w:noProof/>
                <w:webHidden/>
              </w:rPr>
              <w:fldChar w:fldCharType="separate"/>
            </w:r>
            <w:r w:rsidR="00411296">
              <w:rPr>
                <w:noProof/>
                <w:webHidden/>
              </w:rPr>
              <w:t>4</w:t>
            </w:r>
            <w:r w:rsidR="007E3DED">
              <w:rPr>
                <w:noProof/>
                <w:webHidden/>
              </w:rPr>
              <w:fldChar w:fldCharType="end"/>
            </w:r>
          </w:hyperlink>
        </w:p>
        <w:p w14:paraId="431361D5" w14:textId="77777777" w:rsidR="007E3DED" w:rsidRDefault="001437BE">
          <w:pPr>
            <w:pStyle w:val="TOC1"/>
            <w:tabs>
              <w:tab w:val="right" w:leader="dot" w:pos="10053"/>
            </w:tabs>
            <w:rPr>
              <w:rFonts w:asciiTheme="minorHAnsi" w:hAnsiTheme="minorHAnsi"/>
              <w:noProof/>
              <w:sz w:val="22"/>
            </w:rPr>
          </w:pPr>
          <w:hyperlink w:anchor="_Toc494921777" w:history="1">
            <w:r w:rsidR="007E3DED" w:rsidRPr="00E366CE">
              <w:rPr>
                <w:rStyle w:val="Hyperlink"/>
                <w:noProof/>
              </w:rPr>
              <w:t>Coursework/controlled assessments/non-examination assessments</w:t>
            </w:r>
            <w:r w:rsidR="007E3DED">
              <w:rPr>
                <w:noProof/>
                <w:webHidden/>
              </w:rPr>
              <w:tab/>
            </w:r>
            <w:r w:rsidR="007E3DED">
              <w:rPr>
                <w:noProof/>
                <w:webHidden/>
              </w:rPr>
              <w:fldChar w:fldCharType="begin"/>
            </w:r>
            <w:r w:rsidR="007E3DED">
              <w:rPr>
                <w:noProof/>
                <w:webHidden/>
              </w:rPr>
              <w:instrText xml:space="preserve"> PAGEREF _Toc494921777 \h </w:instrText>
            </w:r>
            <w:r w:rsidR="007E3DED">
              <w:rPr>
                <w:noProof/>
                <w:webHidden/>
              </w:rPr>
            </w:r>
            <w:r w:rsidR="007E3DED">
              <w:rPr>
                <w:noProof/>
                <w:webHidden/>
              </w:rPr>
              <w:fldChar w:fldCharType="separate"/>
            </w:r>
            <w:r w:rsidR="00411296">
              <w:rPr>
                <w:noProof/>
                <w:webHidden/>
              </w:rPr>
              <w:t>4</w:t>
            </w:r>
            <w:r w:rsidR="007E3DED">
              <w:rPr>
                <w:noProof/>
                <w:webHidden/>
              </w:rPr>
              <w:fldChar w:fldCharType="end"/>
            </w:r>
          </w:hyperlink>
        </w:p>
        <w:p w14:paraId="599D0344" w14:textId="77777777" w:rsidR="007E3DED" w:rsidRDefault="001437BE">
          <w:pPr>
            <w:pStyle w:val="TOC1"/>
            <w:tabs>
              <w:tab w:val="right" w:leader="dot" w:pos="10053"/>
            </w:tabs>
            <w:rPr>
              <w:rFonts w:asciiTheme="minorHAnsi" w:hAnsiTheme="minorHAnsi"/>
              <w:noProof/>
              <w:sz w:val="22"/>
            </w:rPr>
          </w:pPr>
          <w:hyperlink w:anchor="_Toc494921778" w:history="1">
            <w:r w:rsidR="007E3DED" w:rsidRPr="00E366CE">
              <w:rPr>
                <w:rStyle w:val="Hyperlink"/>
                <w:noProof/>
              </w:rPr>
              <w:t>Written exams</w:t>
            </w:r>
            <w:r w:rsidR="007E3DED">
              <w:rPr>
                <w:noProof/>
                <w:webHidden/>
              </w:rPr>
              <w:tab/>
            </w:r>
            <w:r w:rsidR="007E3DED">
              <w:rPr>
                <w:noProof/>
                <w:webHidden/>
              </w:rPr>
              <w:fldChar w:fldCharType="begin"/>
            </w:r>
            <w:r w:rsidR="007E3DED">
              <w:rPr>
                <w:noProof/>
                <w:webHidden/>
              </w:rPr>
              <w:instrText xml:space="preserve"> PAGEREF _Toc494921778 \h </w:instrText>
            </w:r>
            <w:r w:rsidR="007E3DED">
              <w:rPr>
                <w:noProof/>
                <w:webHidden/>
              </w:rPr>
            </w:r>
            <w:r w:rsidR="007E3DED">
              <w:rPr>
                <w:noProof/>
                <w:webHidden/>
              </w:rPr>
              <w:fldChar w:fldCharType="separate"/>
            </w:r>
            <w:r w:rsidR="00411296">
              <w:rPr>
                <w:noProof/>
                <w:webHidden/>
              </w:rPr>
              <w:t>5</w:t>
            </w:r>
            <w:r w:rsidR="007E3DED">
              <w:rPr>
                <w:noProof/>
                <w:webHidden/>
              </w:rPr>
              <w:fldChar w:fldCharType="end"/>
            </w:r>
          </w:hyperlink>
        </w:p>
        <w:p w14:paraId="77932E34" w14:textId="77777777" w:rsidR="007E3DED" w:rsidRDefault="001437BE">
          <w:pPr>
            <w:pStyle w:val="TOC1"/>
            <w:tabs>
              <w:tab w:val="right" w:leader="dot" w:pos="10053"/>
            </w:tabs>
            <w:rPr>
              <w:rFonts w:asciiTheme="minorHAnsi" w:hAnsiTheme="minorHAnsi"/>
              <w:noProof/>
              <w:sz w:val="22"/>
            </w:rPr>
          </w:pPr>
          <w:hyperlink w:anchor="_Toc494921779" w:history="1">
            <w:r w:rsidR="007E3DED" w:rsidRPr="00E366CE">
              <w:rPr>
                <w:rStyle w:val="Hyperlink"/>
                <w:noProof/>
              </w:rPr>
              <w:t>On-screen tests</w:t>
            </w:r>
            <w:r w:rsidR="007E3DED">
              <w:rPr>
                <w:noProof/>
                <w:webHidden/>
              </w:rPr>
              <w:tab/>
            </w:r>
            <w:r w:rsidR="007E3DED">
              <w:rPr>
                <w:noProof/>
                <w:webHidden/>
              </w:rPr>
              <w:fldChar w:fldCharType="begin"/>
            </w:r>
            <w:r w:rsidR="007E3DED">
              <w:rPr>
                <w:noProof/>
                <w:webHidden/>
              </w:rPr>
              <w:instrText xml:space="preserve"> PAGEREF _Toc494921779 \h </w:instrText>
            </w:r>
            <w:r w:rsidR="007E3DED">
              <w:rPr>
                <w:noProof/>
                <w:webHidden/>
              </w:rPr>
            </w:r>
            <w:r w:rsidR="007E3DED">
              <w:rPr>
                <w:noProof/>
                <w:webHidden/>
              </w:rPr>
              <w:fldChar w:fldCharType="separate"/>
            </w:r>
            <w:r w:rsidR="00411296">
              <w:rPr>
                <w:noProof/>
                <w:webHidden/>
              </w:rPr>
              <w:t>5</w:t>
            </w:r>
            <w:r w:rsidR="007E3DED">
              <w:rPr>
                <w:noProof/>
                <w:webHidden/>
              </w:rPr>
              <w:fldChar w:fldCharType="end"/>
            </w:r>
          </w:hyperlink>
        </w:p>
        <w:p w14:paraId="64606D4F" w14:textId="77777777" w:rsidR="007E3DED" w:rsidRDefault="001437BE">
          <w:pPr>
            <w:pStyle w:val="TOC1"/>
            <w:tabs>
              <w:tab w:val="right" w:leader="dot" w:pos="10053"/>
            </w:tabs>
            <w:rPr>
              <w:rFonts w:asciiTheme="minorHAnsi" w:hAnsiTheme="minorHAnsi"/>
              <w:noProof/>
              <w:sz w:val="22"/>
            </w:rPr>
          </w:pPr>
          <w:hyperlink w:anchor="_Toc494921780" w:history="1">
            <w:r w:rsidR="007E3DED" w:rsidRPr="00E366CE">
              <w:rPr>
                <w:rStyle w:val="Hyperlink"/>
                <w:noProof/>
              </w:rPr>
              <w:t>What to do if you identify you have two or more exam papers timetabled at the same time (an exam clash)</w:t>
            </w:r>
            <w:r w:rsidR="007E3DED">
              <w:rPr>
                <w:noProof/>
                <w:webHidden/>
              </w:rPr>
              <w:tab/>
            </w:r>
            <w:r w:rsidR="007E3DED">
              <w:rPr>
                <w:noProof/>
                <w:webHidden/>
              </w:rPr>
              <w:fldChar w:fldCharType="begin"/>
            </w:r>
            <w:r w:rsidR="007E3DED">
              <w:rPr>
                <w:noProof/>
                <w:webHidden/>
              </w:rPr>
              <w:instrText xml:space="preserve"> PAGEREF _Toc494921780 \h </w:instrText>
            </w:r>
            <w:r w:rsidR="007E3DED">
              <w:rPr>
                <w:noProof/>
                <w:webHidden/>
              </w:rPr>
            </w:r>
            <w:r w:rsidR="007E3DED">
              <w:rPr>
                <w:noProof/>
                <w:webHidden/>
              </w:rPr>
              <w:fldChar w:fldCharType="separate"/>
            </w:r>
            <w:r w:rsidR="00411296">
              <w:rPr>
                <w:noProof/>
                <w:webHidden/>
              </w:rPr>
              <w:t>5</w:t>
            </w:r>
            <w:r w:rsidR="007E3DED">
              <w:rPr>
                <w:noProof/>
                <w:webHidden/>
              </w:rPr>
              <w:fldChar w:fldCharType="end"/>
            </w:r>
          </w:hyperlink>
        </w:p>
        <w:p w14:paraId="624E699B" w14:textId="77777777" w:rsidR="007E3DED" w:rsidRDefault="001437BE">
          <w:pPr>
            <w:pStyle w:val="TOC1"/>
            <w:tabs>
              <w:tab w:val="right" w:leader="dot" w:pos="10053"/>
            </w:tabs>
            <w:rPr>
              <w:rFonts w:asciiTheme="minorHAnsi" w:hAnsiTheme="minorHAnsi"/>
              <w:noProof/>
              <w:sz w:val="22"/>
            </w:rPr>
          </w:pPr>
          <w:hyperlink w:anchor="_Toc494921781" w:history="1">
            <w:r w:rsidR="007E3DED" w:rsidRPr="00E366CE">
              <w:rPr>
                <w:rStyle w:val="Hyperlink"/>
                <w:noProof/>
              </w:rPr>
              <w:t>Where you will take your exams</w:t>
            </w:r>
            <w:r w:rsidR="007E3DED">
              <w:rPr>
                <w:noProof/>
                <w:webHidden/>
              </w:rPr>
              <w:tab/>
            </w:r>
            <w:r w:rsidR="007E3DED">
              <w:rPr>
                <w:noProof/>
                <w:webHidden/>
              </w:rPr>
              <w:fldChar w:fldCharType="begin"/>
            </w:r>
            <w:r w:rsidR="007E3DED">
              <w:rPr>
                <w:noProof/>
                <w:webHidden/>
              </w:rPr>
              <w:instrText xml:space="preserve"> PAGEREF _Toc494921781 \h </w:instrText>
            </w:r>
            <w:r w:rsidR="007E3DED">
              <w:rPr>
                <w:noProof/>
                <w:webHidden/>
              </w:rPr>
            </w:r>
            <w:r w:rsidR="007E3DED">
              <w:rPr>
                <w:noProof/>
                <w:webHidden/>
              </w:rPr>
              <w:fldChar w:fldCharType="separate"/>
            </w:r>
            <w:r w:rsidR="00411296">
              <w:rPr>
                <w:noProof/>
                <w:webHidden/>
              </w:rPr>
              <w:t>6</w:t>
            </w:r>
            <w:r w:rsidR="007E3DED">
              <w:rPr>
                <w:noProof/>
                <w:webHidden/>
              </w:rPr>
              <w:fldChar w:fldCharType="end"/>
            </w:r>
          </w:hyperlink>
        </w:p>
        <w:p w14:paraId="75364D73" w14:textId="77777777" w:rsidR="007E3DED" w:rsidRDefault="001437BE">
          <w:pPr>
            <w:pStyle w:val="TOC1"/>
            <w:tabs>
              <w:tab w:val="right" w:leader="dot" w:pos="10053"/>
            </w:tabs>
            <w:rPr>
              <w:rFonts w:asciiTheme="minorHAnsi" w:hAnsiTheme="minorHAnsi"/>
              <w:noProof/>
              <w:sz w:val="22"/>
            </w:rPr>
          </w:pPr>
          <w:hyperlink w:anchor="_Toc494921782" w:history="1">
            <w:r w:rsidR="007E3DED" w:rsidRPr="00E366CE">
              <w:rPr>
                <w:rStyle w:val="Hyperlink"/>
                <w:noProof/>
              </w:rPr>
              <w:t>What time your exams will start and finish</w:t>
            </w:r>
            <w:r w:rsidR="007E3DED">
              <w:rPr>
                <w:noProof/>
                <w:webHidden/>
              </w:rPr>
              <w:tab/>
            </w:r>
            <w:r w:rsidR="007E3DED">
              <w:rPr>
                <w:noProof/>
                <w:webHidden/>
              </w:rPr>
              <w:fldChar w:fldCharType="begin"/>
            </w:r>
            <w:r w:rsidR="007E3DED">
              <w:rPr>
                <w:noProof/>
                <w:webHidden/>
              </w:rPr>
              <w:instrText xml:space="preserve"> PAGEREF _Toc494921782 \h </w:instrText>
            </w:r>
            <w:r w:rsidR="007E3DED">
              <w:rPr>
                <w:noProof/>
                <w:webHidden/>
              </w:rPr>
            </w:r>
            <w:r w:rsidR="007E3DED">
              <w:rPr>
                <w:noProof/>
                <w:webHidden/>
              </w:rPr>
              <w:fldChar w:fldCharType="separate"/>
            </w:r>
            <w:r w:rsidR="00411296">
              <w:rPr>
                <w:noProof/>
                <w:webHidden/>
              </w:rPr>
              <w:t>6</w:t>
            </w:r>
            <w:r w:rsidR="007E3DED">
              <w:rPr>
                <w:noProof/>
                <w:webHidden/>
              </w:rPr>
              <w:fldChar w:fldCharType="end"/>
            </w:r>
          </w:hyperlink>
        </w:p>
        <w:p w14:paraId="3F46356E" w14:textId="77777777" w:rsidR="007E3DED" w:rsidRDefault="001437BE">
          <w:pPr>
            <w:pStyle w:val="TOC1"/>
            <w:tabs>
              <w:tab w:val="right" w:leader="dot" w:pos="10053"/>
            </w:tabs>
            <w:rPr>
              <w:rFonts w:asciiTheme="minorHAnsi" w:hAnsiTheme="minorHAnsi"/>
              <w:noProof/>
              <w:sz w:val="22"/>
            </w:rPr>
          </w:pPr>
          <w:hyperlink w:anchor="_Toc494921783" w:history="1">
            <w:r w:rsidR="007E3DED" w:rsidRPr="00E366CE">
              <w:rPr>
                <w:rStyle w:val="Hyperlink"/>
                <w:noProof/>
              </w:rPr>
              <w:t>Supervision during your exams</w:t>
            </w:r>
            <w:r w:rsidR="007E3DED">
              <w:rPr>
                <w:noProof/>
                <w:webHidden/>
              </w:rPr>
              <w:tab/>
            </w:r>
            <w:r w:rsidR="007E3DED">
              <w:rPr>
                <w:noProof/>
                <w:webHidden/>
              </w:rPr>
              <w:fldChar w:fldCharType="begin"/>
            </w:r>
            <w:r w:rsidR="007E3DED">
              <w:rPr>
                <w:noProof/>
                <w:webHidden/>
              </w:rPr>
              <w:instrText xml:space="preserve"> PAGEREF _Toc494921783 \h </w:instrText>
            </w:r>
            <w:r w:rsidR="007E3DED">
              <w:rPr>
                <w:noProof/>
                <w:webHidden/>
              </w:rPr>
            </w:r>
            <w:r w:rsidR="007E3DED">
              <w:rPr>
                <w:noProof/>
                <w:webHidden/>
              </w:rPr>
              <w:fldChar w:fldCharType="separate"/>
            </w:r>
            <w:r w:rsidR="00411296">
              <w:rPr>
                <w:noProof/>
                <w:webHidden/>
              </w:rPr>
              <w:t>6</w:t>
            </w:r>
            <w:r w:rsidR="007E3DED">
              <w:rPr>
                <w:noProof/>
                <w:webHidden/>
              </w:rPr>
              <w:fldChar w:fldCharType="end"/>
            </w:r>
          </w:hyperlink>
        </w:p>
        <w:p w14:paraId="037C9229" w14:textId="77777777" w:rsidR="007E3DED" w:rsidRDefault="001437BE">
          <w:pPr>
            <w:pStyle w:val="TOC1"/>
            <w:tabs>
              <w:tab w:val="right" w:leader="dot" w:pos="10053"/>
            </w:tabs>
            <w:rPr>
              <w:rFonts w:asciiTheme="minorHAnsi" w:hAnsiTheme="minorHAnsi"/>
              <w:noProof/>
              <w:sz w:val="22"/>
            </w:rPr>
          </w:pPr>
          <w:hyperlink w:anchor="_Toc494921784" w:history="1">
            <w:r w:rsidR="007E3DED" w:rsidRPr="00E366CE">
              <w:rPr>
                <w:rStyle w:val="Hyperlink"/>
                <w:noProof/>
              </w:rPr>
              <w:t>Exam conditions</w:t>
            </w:r>
            <w:r w:rsidR="007E3DED">
              <w:rPr>
                <w:noProof/>
                <w:webHidden/>
              </w:rPr>
              <w:tab/>
            </w:r>
            <w:r w:rsidR="007E3DED">
              <w:rPr>
                <w:noProof/>
                <w:webHidden/>
              </w:rPr>
              <w:fldChar w:fldCharType="begin"/>
            </w:r>
            <w:r w:rsidR="007E3DED">
              <w:rPr>
                <w:noProof/>
                <w:webHidden/>
              </w:rPr>
              <w:instrText xml:space="preserve"> PAGEREF _Toc494921784 \h </w:instrText>
            </w:r>
            <w:r w:rsidR="007E3DED">
              <w:rPr>
                <w:noProof/>
                <w:webHidden/>
              </w:rPr>
            </w:r>
            <w:r w:rsidR="007E3DED">
              <w:rPr>
                <w:noProof/>
                <w:webHidden/>
              </w:rPr>
              <w:fldChar w:fldCharType="separate"/>
            </w:r>
            <w:r w:rsidR="00411296">
              <w:rPr>
                <w:noProof/>
                <w:webHidden/>
              </w:rPr>
              <w:t>6</w:t>
            </w:r>
            <w:r w:rsidR="007E3DED">
              <w:rPr>
                <w:noProof/>
                <w:webHidden/>
              </w:rPr>
              <w:fldChar w:fldCharType="end"/>
            </w:r>
          </w:hyperlink>
        </w:p>
        <w:p w14:paraId="5CFFD029" w14:textId="77777777" w:rsidR="007E3DED" w:rsidRDefault="001437BE">
          <w:pPr>
            <w:pStyle w:val="TOC1"/>
            <w:tabs>
              <w:tab w:val="right" w:leader="dot" w:pos="10053"/>
            </w:tabs>
            <w:rPr>
              <w:rFonts w:asciiTheme="minorHAnsi" w:hAnsiTheme="minorHAnsi"/>
              <w:noProof/>
              <w:sz w:val="22"/>
            </w:rPr>
          </w:pPr>
          <w:hyperlink w:anchor="_Toc494921785" w:history="1">
            <w:r w:rsidR="007E3DED" w:rsidRPr="00E366CE">
              <w:rPr>
                <w:rStyle w:val="Hyperlink"/>
                <w:noProof/>
              </w:rPr>
              <w:t>Where you will sit in the exam room</w:t>
            </w:r>
            <w:r w:rsidR="007E3DED">
              <w:rPr>
                <w:noProof/>
                <w:webHidden/>
              </w:rPr>
              <w:tab/>
            </w:r>
            <w:r w:rsidR="007E3DED">
              <w:rPr>
                <w:noProof/>
                <w:webHidden/>
              </w:rPr>
              <w:fldChar w:fldCharType="begin"/>
            </w:r>
            <w:r w:rsidR="007E3DED">
              <w:rPr>
                <w:noProof/>
                <w:webHidden/>
              </w:rPr>
              <w:instrText xml:space="preserve"> PAGEREF _Toc494921785 \h </w:instrText>
            </w:r>
            <w:r w:rsidR="007E3DED">
              <w:rPr>
                <w:noProof/>
                <w:webHidden/>
              </w:rPr>
            </w:r>
            <w:r w:rsidR="007E3DED">
              <w:rPr>
                <w:noProof/>
                <w:webHidden/>
              </w:rPr>
              <w:fldChar w:fldCharType="separate"/>
            </w:r>
            <w:r w:rsidR="00411296">
              <w:rPr>
                <w:noProof/>
                <w:webHidden/>
              </w:rPr>
              <w:t>6</w:t>
            </w:r>
            <w:r w:rsidR="007E3DED">
              <w:rPr>
                <w:noProof/>
                <w:webHidden/>
              </w:rPr>
              <w:fldChar w:fldCharType="end"/>
            </w:r>
          </w:hyperlink>
        </w:p>
        <w:p w14:paraId="5CE1A79C" w14:textId="77777777" w:rsidR="007E3DED" w:rsidRDefault="001437BE">
          <w:pPr>
            <w:pStyle w:val="TOC1"/>
            <w:tabs>
              <w:tab w:val="right" w:leader="dot" w:pos="10053"/>
            </w:tabs>
            <w:rPr>
              <w:rFonts w:asciiTheme="minorHAnsi" w:hAnsiTheme="minorHAnsi"/>
              <w:noProof/>
              <w:sz w:val="22"/>
            </w:rPr>
          </w:pPr>
          <w:hyperlink w:anchor="_Toc494921786" w:history="1">
            <w:r w:rsidR="007E3DED" w:rsidRPr="00E366CE">
              <w:rPr>
                <w:rStyle w:val="Hyperlink"/>
                <w:noProof/>
              </w:rPr>
              <w:t>How your identity is confirmed in the exam room</w:t>
            </w:r>
            <w:r w:rsidR="007E3DED">
              <w:rPr>
                <w:noProof/>
                <w:webHidden/>
              </w:rPr>
              <w:tab/>
            </w:r>
            <w:r w:rsidR="007E3DED">
              <w:rPr>
                <w:noProof/>
                <w:webHidden/>
              </w:rPr>
              <w:fldChar w:fldCharType="begin"/>
            </w:r>
            <w:r w:rsidR="007E3DED">
              <w:rPr>
                <w:noProof/>
                <w:webHidden/>
              </w:rPr>
              <w:instrText xml:space="preserve"> PAGEREF _Toc494921786 \h </w:instrText>
            </w:r>
            <w:r w:rsidR="007E3DED">
              <w:rPr>
                <w:noProof/>
                <w:webHidden/>
              </w:rPr>
            </w:r>
            <w:r w:rsidR="007E3DED">
              <w:rPr>
                <w:noProof/>
                <w:webHidden/>
              </w:rPr>
              <w:fldChar w:fldCharType="separate"/>
            </w:r>
            <w:r w:rsidR="00411296">
              <w:rPr>
                <w:noProof/>
                <w:webHidden/>
              </w:rPr>
              <w:t>7</w:t>
            </w:r>
            <w:r w:rsidR="007E3DED">
              <w:rPr>
                <w:noProof/>
                <w:webHidden/>
              </w:rPr>
              <w:fldChar w:fldCharType="end"/>
            </w:r>
          </w:hyperlink>
        </w:p>
        <w:p w14:paraId="57E7E908" w14:textId="77777777" w:rsidR="007E3DED" w:rsidRDefault="001437BE">
          <w:pPr>
            <w:pStyle w:val="TOC1"/>
            <w:tabs>
              <w:tab w:val="right" w:leader="dot" w:pos="10053"/>
            </w:tabs>
            <w:rPr>
              <w:rFonts w:asciiTheme="minorHAnsi" w:hAnsiTheme="minorHAnsi"/>
              <w:noProof/>
              <w:sz w:val="22"/>
            </w:rPr>
          </w:pPr>
          <w:hyperlink w:anchor="_Toc494921787" w:history="1">
            <w:r w:rsidR="007E3DED" w:rsidRPr="00E366CE">
              <w:rPr>
                <w:rStyle w:val="Hyperlink"/>
                <w:noProof/>
              </w:rPr>
              <w:t>What equipment you need to bring to your exams</w:t>
            </w:r>
            <w:r w:rsidR="007E3DED">
              <w:rPr>
                <w:noProof/>
                <w:webHidden/>
              </w:rPr>
              <w:tab/>
            </w:r>
            <w:r w:rsidR="007E3DED">
              <w:rPr>
                <w:noProof/>
                <w:webHidden/>
              </w:rPr>
              <w:fldChar w:fldCharType="begin"/>
            </w:r>
            <w:r w:rsidR="007E3DED">
              <w:rPr>
                <w:noProof/>
                <w:webHidden/>
              </w:rPr>
              <w:instrText xml:space="preserve"> PAGEREF _Toc494921787 \h </w:instrText>
            </w:r>
            <w:r w:rsidR="007E3DED">
              <w:rPr>
                <w:noProof/>
                <w:webHidden/>
              </w:rPr>
            </w:r>
            <w:r w:rsidR="007E3DED">
              <w:rPr>
                <w:noProof/>
                <w:webHidden/>
              </w:rPr>
              <w:fldChar w:fldCharType="separate"/>
            </w:r>
            <w:r w:rsidR="00411296">
              <w:rPr>
                <w:noProof/>
                <w:webHidden/>
              </w:rPr>
              <w:t>7</w:t>
            </w:r>
            <w:r w:rsidR="007E3DED">
              <w:rPr>
                <w:noProof/>
                <w:webHidden/>
              </w:rPr>
              <w:fldChar w:fldCharType="end"/>
            </w:r>
          </w:hyperlink>
        </w:p>
        <w:p w14:paraId="76E3BE2E" w14:textId="77777777" w:rsidR="007E3DED" w:rsidRDefault="001437BE">
          <w:pPr>
            <w:pStyle w:val="TOC1"/>
            <w:tabs>
              <w:tab w:val="right" w:leader="dot" w:pos="10053"/>
            </w:tabs>
            <w:rPr>
              <w:rFonts w:asciiTheme="minorHAnsi" w:hAnsiTheme="minorHAnsi"/>
              <w:noProof/>
              <w:sz w:val="22"/>
            </w:rPr>
          </w:pPr>
          <w:hyperlink w:anchor="_Toc494921788" w:history="1">
            <w:r w:rsidR="007E3DED" w:rsidRPr="00E366CE">
              <w:rPr>
                <w:rStyle w:val="Hyperlink"/>
                <w:noProof/>
              </w:rPr>
              <w:t>Using calculators</w:t>
            </w:r>
            <w:r w:rsidR="007E3DED">
              <w:rPr>
                <w:noProof/>
                <w:webHidden/>
              </w:rPr>
              <w:tab/>
            </w:r>
            <w:r w:rsidR="007E3DED">
              <w:rPr>
                <w:noProof/>
                <w:webHidden/>
              </w:rPr>
              <w:fldChar w:fldCharType="begin"/>
            </w:r>
            <w:r w:rsidR="007E3DED">
              <w:rPr>
                <w:noProof/>
                <w:webHidden/>
              </w:rPr>
              <w:instrText xml:space="preserve"> PAGEREF _Toc494921788 \h </w:instrText>
            </w:r>
            <w:r w:rsidR="007E3DED">
              <w:rPr>
                <w:noProof/>
                <w:webHidden/>
              </w:rPr>
            </w:r>
            <w:r w:rsidR="007E3DED">
              <w:rPr>
                <w:noProof/>
                <w:webHidden/>
              </w:rPr>
              <w:fldChar w:fldCharType="separate"/>
            </w:r>
            <w:r w:rsidR="00411296">
              <w:rPr>
                <w:noProof/>
                <w:webHidden/>
              </w:rPr>
              <w:t>7</w:t>
            </w:r>
            <w:r w:rsidR="007E3DED">
              <w:rPr>
                <w:noProof/>
                <w:webHidden/>
              </w:rPr>
              <w:fldChar w:fldCharType="end"/>
            </w:r>
          </w:hyperlink>
        </w:p>
        <w:p w14:paraId="1A03E898" w14:textId="77777777" w:rsidR="007E3DED" w:rsidRDefault="001437BE">
          <w:pPr>
            <w:pStyle w:val="TOC1"/>
            <w:tabs>
              <w:tab w:val="right" w:leader="dot" w:pos="10053"/>
            </w:tabs>
            <w:rPr>
              <w:rFonts w:asciiTheme="minorHAnsi" w:hAnsiTheme="minorHAnsi"/>
              <w:noProof/>
              <w:sz w:val="22"/>
            </w:rPr>
          </w:pPr>
          <w:hyperlink w:anchor="_Toc494921789" w:history="1">
            <w:r w:rsidR="007E3DED" w:rsidRPr="00E366CE">
              <w:rPr>
                <w:rStyle w:val="Hyperlink"/>
                <w:noProof/>
              </w:rPr>
              <w:t>What you should not bring into the exam room</w:t>
            </w:r>
            <w:r w:rsidR="007E3DED">
              <w:rPr>
                <w:noProof/>
                <w:webHidden/>
              </w:rPr>
              <w:tab/>
            </w:r>
            <w:r w:rsidR="007E3DED">
              <w:rPr>
                <w:noProof/>
                <w:webHidden/>
              </w:rPr>
              <w:fldChar w:fldCharType="begin"/>
            </w:r>
            <w:r w:rsidR="007E3DED">
              <w:rPr>
                <w:noProof/>
                <w:webHidden/>
              </w:rPr>
              <w:instrText xml:space="preserve"> PAGEREF _Toc494921789 \h </w:instrText>
            </w:r>
            <w:r w:rsidR="007E3DED">
              <w:rPr>
                <w:noProof/>
                <w:webHidden/>
              </w:rPr>
            </w:r>
            <w:r w:rsidR="007E3DED">
              <w:rPr>
                <w:noProof/>
                <w:webHidden/>
              </w:rPr>
              <w:fldChar w:fldCharType="separate"/>
            </w:r>
            <w:r w:rsidR="00411296">
              <w:rPr>
                <w:noProof/>
                <w:webHidden/>
              </w:rPr>
              <w:t>7</w:t>
            </w:r>
            <w:r w:rsidR="007E3DED">
              <w:rPr>
                <w:noProof/>
                <w:webHidden/>
              </w:rPr>
              <w:fldChar w:fldCharType="end"/>
            </w:r>
          </w:hyperlink>
        </w:p>
        <w:p w14:paraId="22FEC8B1" w14:textId="77777777" w:rsidR="007E3DED" w:rsidRDefault="001437BE">
          <w:pPr>
            <w:pStyle w:val="TOC1"/>
            <w:tabs>
              <w:tab w:val="right" w:leader="dot" w:pos="10053"/>
            </w:tabs>
            <w:rPr>
              <w:rFonts w:asciiTheme="minorHAnsi" w:hAnsiTheme="minorHAnsi"/>
              <w:noProof/>
              <w:sz w:val="22"/>
            </w:rPr>
          </w:pPr>
          <w:hyperlink w:anchor="_Toc494921790" w:history="1">
            <w:r w:rsidR="007E3DED" w:rsidRPr="00E366CE">
              <w:rPr>
                <w:rStyle w:val="Hyperlink"/>
                <w:noProof/>
              </w:rPr>
              <w:t>Food and drink in exam rooms</w:t>
            </w:r>
            <w:r w:rsidR="007E3DED">
              <w:rPr>
                <w:noProof/>
                <w:webHidden/>
              </w:rPr>
              <w:tab/>
            </w:r>
            <w:r w:rsidR="007E3DED">
              <w:rPr>
                <w:noProof/>
                <w:webHidden/>
              </w:rPr>
              <w:fldChar w:fldCharType="begin"/>
            </w:r>
            <w:r w:rsidR="007E3DED">
              <w:rPr>
                <w:noProof/>
                <w:webHidden/>
              </w:rPr>
              <w:instrText xml:space="preserve"> PAGEREF _Toc494921790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2365EDFE" w14:textId="77777777" w:rsidR="007E3DED" w:rsidRDefault="001437BE">
          <w:pPr>
            <w:pStyle w:val="TOC1"/>
            <w:tabs>
              <w:tab w:val="right" w:leader="dot" w:pos="10053"/>
            </w:tabs>
            <w:rPr>
              <w:rFonts w:asciiTheme="minorHAnsi" w:hAnsiTheme="minorHAnsi"/>
              <w:noProof/>
              <w:sz w:val="22"/>
            </w:rPr>
          </w:pPr>
          <w:hyperlink w:anchor="_Toc494921791" w:history="1">
            <w:r w:rsidR="007E3DED" w:rsidRPr="00E366CE">
              <w:rPr>
                <w:rStyle w:val="Hyperlink"/>
                <w:noProof/>
              </w:rPr>
              <w:t>What you should wear for your exams</w:t>
            </w:r>
            <w:r w:rsidR="007E3DED">
              <w:rPr>
                <w:noProof/>
                <w:webHidden/>
              </w:rPr>
              <w:tab/>
            </w:r>
            <w:r w:rsidR="007E3DED">
              <w:rPr>
                <w:noProof/>
                <w:webHidden/>
              </w:rPr>
              <w:fldChar w:fldCharType="begin"/>
            </w:r>
            <w:r w:rsidR="007E3DED">
              <w:rPr>
                <w:noProof/>
                <w:webHidden/>
              </w:rPr>
              <w:instrText xml:space="preserve"> PAGEREF _Toc494921791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1867EBE3" w14:textId="77777777" w:rsidR="007E3DED" w:rsidRDefault="001437BE">
          <w:pPr>
            <w:pStyle w:val="TOC1"/>
            <w:tabs>
              <w:tab w:val="right" w:leader="dot" w:pos="10053"/>
            </w:tabs>
            <w:rPr>
              <w:rFonts w:asciiTheme="minorHAnsi" w:hAnsiTheme="minorHAnsi"/>
              <w:noProof/>
              <w:sz w:val="22"/>
            </w:rPr>
          </w:pPr>
          <w:hyperlink w:anchor="_Toc494921792" w:history="1">
            <w:r w:rsidR="007E3DED" w:rsidRPr="00E366CE">
              <w:rPr>
                <w:rStyle w:val="Hyperlink"/>
                <w:noProof/>
              </w:rPr>
              <w:t>Where your personal belongings will be stored during your exam</w:t>
            </w:r>
            <w:r w:rsidR="007E3DED">
              <w:rPr>
                <w:noProof/>
                <w:webHidden/>
              </w:rPr>
              <w:tab/>
            </w:r>
            <w:r w:rsidR="007E3DED">
              <w:rPr>
                <w:noProof/>
                <w:webHidden/>
              </w:rPr>
              <w:fldChar w:fldCharType="begin"/>
            </w:r>
            <w:r w:rsidR="007E3DED">
              <w:rPr>
                <w:noProof/>
                <w:webHidden/>
              </w:rPr>
              <w:instrText xml:space="preserve"> PAGEREF _Toc494921792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65D1294C" w14:textId="77777777" w:rsidR="007E3DED" w:rsidRDefault="001437BE">
          <w:pPr>
            <w:pStyle w:val="TOC1"/>
            <w:tabs>
              <w:tab w:val="right" w:leader="dot" w:pos="10053"/>
            </w:tabs>
            <w:rPr>
              <w:rFonts w:asciiTheme="minorHAnsi" w:hAnsiTheme="minorHAnsi"/>
              <w:noProof/>
              <w:sz w:val="22"/>
            </w:rPr>
          </w:pPr>
          <w:hyperlink w:anchor="_Toc494921793" w:history="1">
            <w:r w:rsidR="007E3DED" w:rsidRPr="00E366CE">
              <w:rPr>
                <w:rStyle w:val="Hyperlink"/>
                <w:noProof/>
              </w:rPr>
              <w:t>What to do if you arrive late for an exam</w:t>
            </w:r>
            <w:r w:rsidR="007E3DED">
              <w:rPr>
                <w:noProof/>
                <w:webHidden/>
              </w:rPr>
              <w:tab/>
            </w:r>
            <w:r w:rsidR="007E3DED">
              <w:rPr>
                <w:noProof/>
                <w:webHidden/>
              </w:rPr>
              <w:fldChar w:fldCharType="begin"/>
            </w:r>
            <w:r w:rsidR="007E3DED">
              <w:rPr>
                <w:noProof/>
                <w:webHidden/>
              </w:rPr>
              <w:instrText xml:space="preserve"> PAGEREF _Toc494921793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242A2D8A" w14:textId="77777777" w:rsidR="007E3DED" w:rsidRDefault="001437BE">
          <w:pPr>
            <w:pStyle w:val="TOC1"/>
            <w:tabs>
              <w:tab w:val="right" w:leader="dot" w:pos="10053"/>
            </w:tabs>
            <w:rPr>
              <w:rFonts w:asciiTheme="minorHAnsi" w:hAnsiTheme="minorHAnsi"/>
              <w:noProof/>
              <w:sz w:val="22"/>
            </w:rPr>
          </w:pPr>
          <w:hyperlink w:anchor="_Toc494921794" w:history="1">
            <w:r w:rsidR="007E3DED" w:rsidRPr="00E366CE">
              <w:rPr>
                <w:rStyle w:val="Hyperlink"/>
                <w:noProof/>
              </w:rPr>
              <w:t>What to do if you are unwell on the day of an exam</w:t>
            </w:r>
            <w:r w:rsidR="007E3DED">
              <w:rPr>
                <w:noProof/>
                <w:webHidden/>
              </w:rPr>
              <w:tab/>
            </w:r>
            <w:r w:rsidR="007E3DED">
              <w:rPr>
                <w:noProof/>
                <w:webHidden/>
              </w:rPr>
              <w:fldChar w:fldCharType="begin"/>
            </w:r>
            <w:r w:rsidR="007E3DED">
              <w:rPr>
                <w:noProof/>
                <w:webHidden/>
              </w:rPr>
              <w:instrText xml:space="preserve"> PAGEREF _Toc494921794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0121D450" w14:textId="77777777" w:rsidR="007E3DED" w:rsidRDefault="001437BE">
          <w:pPr>
            <w:pStyle w:val="TOC1"/>
            <w:tabs>
              <w:tab w:val="right" w:leader="dot" w:pos="10053"/>
            </w:tabs>
            <w:rPr>
              <w:rFonts w:asciiTheme="minorHAnsi" w:hAnsiTheme="minorHAnsi"/>
              <w:noProof/>
              <w:sz w:val="22"/>
            </w:rPr>
          </w:pPr>
          <w:hyperlink w:anchor="_Toc494921795" w:history="1">
            <w:r w:rsidR="007E3DED" w:rsidRPr="00E366CE">
              <w:rPr>
                <w:rStyle w:val="Hyperlink"/>
                <w:noProof/>
              </w:rPr>
              <w:t>What happens if you have an unauthorised absence from an exam</w:t>
            </w:r>
            <w:r w:rsidR="007E3DED">
              <w:rPr>
                <w:noProof/>
                <w:webHidden/>
              </w:rPr>
              <w:tab/>
            </w:r>
            <w:r w:rsidR="007E3DED">
              <w:rPr>
                <w:noProof/>
                <w:webHidden/>
              </w:rPr>
              <w:fldChar w:fldCharType="begin"/>
            </w:r>
            <w:r w:rsidR="007E3DED">
              <w:rPr>
                <w:noProof/>
                <w:webHidden/>
              </w:rPr>
              <w:instrText xml:space="preserve"> PAGEREF _Toc494921795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09DAB7FD" w14:textId="77777777" w:rsidR="007E3DED" w:rsidRDefault="001437BE">
          <w:pPr>
            <w:pStyle w:val="TOC1"/>
            <w:tabs>
              <w:tab w:val="right" w:leader="dot" w:pos="10053"/>
            </w:tabs>
            <w:rPr>
              <w:rFonts w:asciiTheme="minorHAnsi" w:hAnsiTheme="minorHAnsi"/>
              <w:noProof/>
              <w:sz w:val="22"/>
            </w:rPr>
          </w:pPr>
          <w:hyperlink w:anchor="_Toc494921796" w:history="1">
            <w:r w:rsidR="007E3DED" w:rsidRPr="00E366CE">
              <w:rPr>
                <w:rStyle w:val="Hyperlink"/>
                <w:noProof/>
              </w:rPr>
              <w:t>What happens in the event of an emergency in the exam room</w:t>
            </w:r>
            <w:r w:rsidR="007E3DED">
              <w:rPr>
                <w:noProof/>
                <w:webHidden/>
              </w:rPr>
              <w:tab/>
            </w:r>
            <w:r w:rsidR="007E3DED">
              <w:rPr>
                <w:noProof/>
                <w:webHidden/>
              </w:rPr>
              <w:fldChar w:fldCharType="begin"/>
            </w:r>
            <w:r w:rsidR="007E3DED">
              <w:rPr>
                <w:noProof/>
                <w:webHidden/>
              </w:rPr>
              <w:instrText xml:space="preserve"> PAGEREF _Toc494921796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26D11DDC" w14:textId="77777777" w:rsidR="007E3DED" w:rsidRDefault="001437BE">
          <w:pPr>
            <w:pStyle w:val="TOC1"/>
            <w:tabs>
              <w:tab w:val="right" w:leader="dot" w:pos="10053"/>
            </w:tabs>
            <w:rPr>
              <w:rFonts w:asciiTheme="minorHAnsi" w:hAnsiTheme="minorHAnsi"/>
              <w:noProof/>
              <w:sz w:val="22"/>
            </w:rPr>
          </w:pPr>
          <w:hyperlink w:anchor="_Toc494921797" w:history="1">
            <w:r w:rsidR="007E3DED" w:rsidRPr="00E366CE">
              <w:rPr>
                <w:rStyle w:val="Hyperlink"/>
                <w:noProof/>
              </w:rPr>
              <w:t>Candidates with access arrangements</w:t>
            </w:r>
            <w:r w:rsidR="007E3DED">
              <w:rPr>
                <w:noProof/>
                <w:webHidden/>
              </w:rPr>
              <w:tab/>
            </w:r>
            <w:r w:rsidR="007E3DED">
              <w:rPr>
                <w:noProof/>
                <w:webHidden/>
              </w:rPr>
              <w:fldChar w:fldCharType="begin"/>
            </w:r>
            <w:r w:rsidR="007E3DED">
              <w:rPr>
                <w:noProof/>
                <w:webHidden/>
              </w:rPr>
              <w:instrText xml:space="preserve"> PAGEREF _Toc494921797 \h </w:instrText>
            </w:r>
            <w:r w:rsidR="007E3DED">
              <w:rPr>
                <w:noProof/>
                <w:webHidden/>
              </w:rPr>
            </w:r>
            <w:r w:rsidR="007E3DED">
              <w:rPr>
                <w:noProof/>
                <w:webHidden/>
              </w:rPr>
              <w:fldChar w:fldCharType="separate"/>
            </w:r>
            <w:r w:rsidR="00411296">
              <w:rPr>
                <w:noProof/>
                <w:webHidden/>
              </w:rPr>
              <w:t>8</w:t>
            </w:r>
            <w:r w:rsidR="007E3DED">
              <w:rPr>
                <w:noProof/>
                <w:webHidden/>
              </w:rPr>
              <w:fldChar w:fldCharType="end"/>
            </w:r>
          </w:hyperlink>
        </w:p>
        <w:p w14:paraId="3F7341B3" w14:textId="77777777" w:rsidR="007E3DED" w:rsidRDefault="001437BE">
          <w:pPr>
            <w:pStyle w:val="TOC1"/>
            <w:tabs>
              <w:tab w:val="right" w:leader="dot" w:pos="10053"/>
            </w:tabs>
            <w:rPr>
              <w:rFonts w:asciiTheme="minorHAnsi" w:hAnsiTheme="minorHAnsi"/>
              <w:noProof/>
              <w:sz w:val="22"/>
            </w:rPr>
          </w:pPr>
          <w:hyperlink w:anchor="_Toc494921798" w:history="1">
            <w:r w:rsidR="007E3DED" w:rsidRPr="00E366CE">
              <w:rPr>
                <w:rStyle w:val="Hyperlink"/>
                <w:noProof/>
              </w:rPr>
              <w:t>Alleged, suspected or actual incidents of malpractice</w:t>
            </w:r>
            <w:r w:rsidR="007E3DED">
              <w:rPr>
                <w:noProof/>
                <w:webHidden/>
              </w:rPr>
              <w:tab/>
            </w:r>
            <w:r w:rsidR="007E3DED">
              <w:rPr>
                <w:noProof/>
                <w:webHidden/>
              </w:rPr>
              <w:fldChar w:fldCharType="begin"/>
            </w:r>
            <w:r w:rsidR="007E3DED">
              <w:rPr>
                <w:noProof/>
                <w:webHidden/>
              </w:rPr>
              <w:instrText xml:space="preserve"> PAGEREF _Toc494921798 \h </w:instrText>
            </w:r>
            <w:r w:rsidR="007E3DED">
              <w:rPr>
                <w:noProof/>
                <w:webHidden/>
              </w:rPr>
            </w:r>
            <w:r w:rsidR="007E3DED">
              <w:rPr>
                <w:noProof/>
                <w:webHidden/>
              </w:rPr>
              <w:fldChar w:fldCharType="separate"/>
            </w:r>
            <w:r w:rsidR="00411296">
              <w:rPr>
                <w:noProof/>
                <w:webHidden/>
              </w:rPr>
              <w:t>9</w:t>
            </w:r>
            <w:r w:rsidR="007E3DED">
              <w:rPr>
                <w:noProof/>
                <w:webHidden/>
              </w:rPr>
              <w:fldChar w:fldCharType="end"/>
            </w:r>
          </w:hyperlink>
        </w:p>
        <w:p w14:paraId="43AC37C5" w14:textId="77777777" w:rsidR="007E3DED" w:rsidRDefault="001437BE">
          <w:pPr>
            <w:pStyle w:val="TOC1"/>
            <w:tabs>
              <w:tab w:val="right" w:leader="dot" w:pos="10053"/>
            </w:tabs>
            <w:rPr>
              <w:rFonts w:asciiTheme="minorHAnsi" w:hAnsiTheme="minorHAnsi"/>
              <w:noProof/>
              <w:sz w:val="22"/>
            </w:rPr>
          </w:pPr>
          <w:hyperlink w:anchor="_Toc494921799" w:history="1">
            <w:r w:rsidR="007E3DED" w:rsidRPr="00E366CE">
              <w:rPr>
                <w:rStyle w:val="Hyperlink"/>
                <w:noProof/>
              </w:rPr>
              <w:t>Results</w:t>
            </w:r>
            <w:r w:rsidR="007E3DED">
              <w:rPr>
                <w:noProof/>
                <w:webHidden/>
              </w:rPr>
              <w:tab/>
            </w:r>
            <w:r w:rsidR="007E3DED">
              <w:rPr>
                <w:noProof/>
                <w:webHidden/>
              </w:rPr>
              <w:fldChar w:fldCharType="begin"/>
            </w:r>
            <w:r w:rsidR="007E3DED">
              <w:rPr>
                <w:noProof/>
                <w:webHidden/>
              </w:rPr>
              <w:instrText xml:space="preserve"> PAGEREF _Toc494921799 \h </w:instrText>
            </w:r>
            <w:r w:rsidR="007E3DED">
              <w:rPr>
                <w:noProof/>
                <w:webHidden/>
              </w:rPr>
            </w:r>
            <w:r w:rsidR="007E3DED">
              <w:rPr>
                <w:noProof/>
                <w:webHidden/>
              </w:rPr>
              <w:fldChar w:fldCharType="separate"/>
            </w:r>
            <w:r w:rsidR="00411296">
              <w:rPr>
                <w:noProof/>
                <w:webHidden/>
              </w:rPr>
              <w:t>9</w:t>
            </w:r>
            <w:r w:rsidR="007E3DED">
              <w:rPr>
                <w:noProof/>
                <w:webHidden/>
              </w:rPr>
              <w:fldChar w:fldCharType="end"/>
            </w:r>
          </w:hyperlink>
        </w:p>
        <w:p w14:paraId="40E46A84" w14:textId="77777777" w:rsidR="007E3DED" w:rsidRDefault="001437BE">
          <w:pPr>
            <w:pStyle w:val="TOC1"/>
            <w:tabs>
              <w:tab w:val="right" w:leader="dot" w:pos="10053"/>
            </w:tabs>
            <w:rPr>
              <w:rFonts w:asciiTheme="minorHAnsi" w:hAnsiTheme="minorHAnsi"/>
              <w:noProof/>
              <w:sz w:val="22"/>
            </w:rPr>
          </w:pPr>
          <w:hyperlink w:anchor="_Toc494921800" w:history="1">
            <w:r w:rsidR="007E3DED" w:rsidRPr="00E366CE">
              <w:rPr>
                <w:rStyle w:val="Hyperlink"/>
                <w:noProof/>
              </w:rPr>
              <w:t>Post-results services</w:t>
            </w:r>
            <w:r w:rsidR="007E3DED">
              <w:rPr>
                <w:noProof/>
                <w:webHidden/>
              </w:rPr>
              <w:tab/>
            </w:r>
            <w:r w:rsidR="007E3DED">
              <w:rPr>
                <w:noProof/>
                <w:webHidden/>
              </w:rPr>
              <w:fldChar w:fldCharType="begin"/>
            </w:r>
            <w:r w:rsidR="007E3DED">
              <w:rPr>
                <w:noProof/>
                <w:webHidden/>
              </w:rPr>
              <w:instrText xml:space="preserve"> PAGEREF _Toc494921800 \h </w:instrText>
            </w:r>
            <w:r w:rsidR="007E3DED">
              <w:rPr>
                <w:noProof/>
                <w:webHidden/>
              </w:rPr>
            </w:r>
            <w:r w:rsidR="007E3DED">
              <w:rPr>
                <w:noProof/>
                <w:webHidden/>
              </w:rPr>
              <w:fldChar w:fldCharType="separate"/>
            </w:r>
            <w:r w:rsidR="00411296">
              <w:rPr>
                <w:noProof/>
                <w:webHidden/>
              </w:rPr>
              <w:t>9</w:t>
            </w:r>
            <w:r w:rsidR="007E3DED">
              <w:rPr>
                <w:noProof/>
                <w:webHidden/>
              </w:rPr>
              <w:fldChar w:fldCharType="end"/>
            </w:r>
          </w:hyperlink>
        </w:p>
        <w:p w14:paraId="15D71DA7" w14:textId="77777777" w:rsidR="007E3DED" w:rsidRDefault="001437BE">
          <w:pPr>
            <w:pStyle w:val="TOC1"/>
            <w:tabs>
              <w:tab w:val="right" w:leader="dot" w:pos="10053"/>
            </w:tabs>
            <w:rPr>
              <w:rFonts w:asciiTheme="minorHAnsi" w:hAnsiTheme="minorHAnsi"/>
              <w:noProof/>
              <w:sz w:val="22"/>
            </w:rPr>
          </w:pPr>
          <w:hyperlink w:anchor="_Toc494921801" w:history="1">
            <w:r w:rsidR="007E3DED" w:rsidRPr="00E366CE">
              <w:rPr>
                <w:rStyle w:val="Hyperlink"/>
                <w:noProof/>
              </w:rPr>
              <w:t>Certificates</w:t>
            </w:r>
            <w:r w:rsidR="007E3DED">
              <w:rPr>
                <w:noProof/>
                <w:webHidden/>
              </w:rPr>
              <w:tab/>
            </w:r>
            <w:r w:rsidR="007E3DED">
              <w:rPr>
                <w:noProof/>
                <w:webHidden/>
              </w:rPr>
              <w:fldChar w:fldCharType="begin"/>
            </w:r>
            <w:r w:rsidR="007E3DED">
              <w:rPr>
                <w:noProof/>
                <w:webHidden/>
              </w:rPr>
              <w:instrText xml:space="preserve"> PAGEREF _Toc494921801 \h </w:instrText>
            </w:r>
            <w:r w:rsidR="007E3DED">
              <w:rPr>
                <w:noProof/>
                <w:webHidden/>
              </w:rPr>
            </w:r>
            <w:r w:rsidR="007E3DED">
              <w:rPr>
                <w:noProof/>
                <w:webHidden/>
              </w:rPr>
              <w:fldChar w:fldCharType="separate"/>
            </w:r>
            <w:r w:rsidR="00411296">
              <w:rPr>
                <w:noProof/>
                <w:webHidden/>
              </w:rPr>
              <w:t>10</w:t>
            </w:r>
            <w:r w:rsidR="007E3DED">
              <w:rPr>
                <w:noProof/>
                <w:webHidden/>
              </w:rPr>
              <w:fldChar w:fldCharType="end"/>
            </w:r>
          </w:hyperlink>
        </w:p>
        <w:p w14:paraId="78993F05" w14:textId="77777777" w:rsidR="007E3DED" w:rsidRDefault="001437BE">
          <w:pPr>
            <w:pStyle w:val="TOC1"/>
            <w:tabs>
              <w:tab w:val="right" w:leader="dot" w:pos="10053"/>
            </w:tabs>
            <w:rPr>
              <w:rFonts w:asciiTheme="minorHAnsi" w:hAnsiTheme="minorHAnsi"/>
              <w:noProof/>
              <w:sz w:val="22"/>
            </w:rPr>
          </w:pPr>
          <w:hyperlink w:anchor="_Toc494921802" w:history="1">
            <w:r w:rsidR="007E3DED" w:rsidRPr="00E366CE">
              <w:rPr>
                <w:rStyle w:val="Hyperlink"/>
                <w:noProof/>
              </w:rPr>
              <w:t>Internal appeals procedures</w:t>
            </w:r>
            <w:r w:rsidR="007E3DED">
              <w:rPr>
                <w:noProof/>
                <w:webHidden/>
              </w:rPr>
              <w:tab/>
            </w:r>
            <w:r w:rsidR="007E3DED">
              <w:rPr>
                <w:noProof/>
                <w:webHidden/>
              </w:rPr>
              <w:fldChar w:fldCharType="begin"/>
            </w:r>
            <w:r w:rsidR="007E3DED">
              <w:rPr>
                <w:noProof/>
                <w:webHidden/>
              </w:rPr>
              <w:instrText xml:space="preserve"> PAGEREF _Toc494921802 \h </w:instrText>
            </w:r>
            <w:r w:rsidR="007E3DED">
              <w:rPr>
                <w:noProof/>
                <w:webHidden/>
              </w:rPr>
            </w:r>
            <w:r w:rsidR="007E3DED">
              <w:rPr>
                <w:noProof/>
                <w:webHidden/>
              </w:rPr>
              <w:fldChar w:fldCharType="separate"/>
            </w:r>
            <w:r w:rsidR="00411296">
              <w:rPr>
                <w:noProof/>
                <w:webHidden/>
              </w:rPr>
              <w:t>10</w:t>
            </w:r>
            <w:r w:rsidR="007E3DED">
              <w:rPr>
                <w:noProof/>
                <w:webHidden/>
              </w:rPr>
              <w:fldChar w:fldCharType="end"/>
            </w:r>
          </w:hyperlink>
        </w:p>
        <w:p w14:paraId="2A139B3A" w14:textId="77777777" w:rsidR="007E3DED" w:rsidRDefault="001437BE">
          <w:pPr>
            <w:pStyle w:val="TOC1"/>
            <w:tabs>
              <w:tab w:val="right" w:leader="dot" w:pos="10053"/>
            </w:tabs>
            <w:rPr>
              <w:rFonts w:asciiTheme="minorHAnsi" w:hAnsiTheme="minorHAnsi"/>
              <w:noProof/>
              <w:sz w:val="22"/>
            </w:rPr>
          </w:pPr>
          <w:hyperlink w:anchor="_Toc494921803" w:history="1">
            <w:r w:rsidR="007E3DED" w:rsidRPr="00E366CE">
              <w:rPr>
                <w:rStyle w:val="Hyperlink"/>
                <w:noProof/>
              </w:rPr>
              <w:t>Complaints and appeals procedure</w:t>
            </w:r>
            <w:r w:rsidR="007E3DED">
              <w:rPr>
                <w:noProof/>
                <w:webHidden/>
              </w:rPr>
              <w:tab/>
            </w:r>
            <w:r w:rsidR="007E3DED">
              <w:rPr>
                <w:noProof/>
                <w:webHidden/>
              </w:rPr>
              <w:fldChar w:fldCharType="begin"/>
            </w:r>
            <w:r w:rsidR="007E3DED">
              <w:rPr>
                <w:noProof/>
                <w:webHidden/>
              </w:rPr>
              <w:instrText xml:space="preserve"> PAGEREF _Toc494921803 \h </w:instrText>
            </w:r>
            <w:r w:rsidR="007E3DED">
              <w:rPr>
                <w:noProof/>
                <w:webHidden/>
              </w:rPr>
            </w:r>
            <w:r w:rsidR="007E3DED">
              <w:rPr>
                <w:noProof/>
                <w:webHidden/>
              </w:rPr>
              <w:fldChar w:fldCharType="separate"/>
            </w:r>
            <w:r w:rsidR="00411296">
              <w:rPr>
                <w:noProof/>
                <w:webHidden/>
              </w:rPr>
              <w:t>11</w:t>
            </w:r>
            <w:r w:rsidR="007E3DED">
              <w:rPr>
                <w:noProof/>
                <w:webHidden/>
              </w:rPr>
              <w:fldChar w:fldCharType="end"/>
            </w:r>
          </w:hyperlink>
        </w:p>
        <w:p w14:paraId="4D36D603" w14:textId="77777777" w:rsidR="007E3DED" w:rsidRDefault="001437BE">
          <w:pPr>
            <w:pStyle w:val="TOC1"/>
            <w:tabs>
              <w:tab w:val="right" w:leader="dot" w:pos="10053"/>
            </w:tabs>
            <w:rPr>
              <w:rFonts w:asciiTheme="minorHAnsi" w:hAnsiTheme="minorHAnsi"/>
              <w:noProof/>
              <w:sz w:val="22"/>
            </w:rPr>
          </w:pPr>
          <w:hyperlink w:anchor="_Toc494921804" w:history="1">
            <w:r w:rsidR="007E3DED" w:rsidRPr="00E366CE">
              <w:rPr>
                <w:rStyle w:val="Hyperlink"/>
                <w:noProof/>
              </w:rPr>
              <w:t>Appendix 1</w:t>
            </w:r>
            <w:r w:rsidR="007E3DED">
              <w:rPr>
                <w:noProof/>
                <w:webHidden/>
              </w:rPr>
              <w:tab/>
            </w:r>
            <w:r w:rsidR="007E3DED">
              <w:rPr>
                <w:noProof/>
                <w:webHidden/>
              </w:rPr>
              <w:fldChar w:fldCharType="begin"/>
            </w:r>
            <w:r w:rsidR="007E3DED">
              <w:rPr>
                <w:noProof/>
                <w:webHidden/>
              </w:rPr>
              <w:instrText xml:space="preserve"> PAGEREF _Toc494921804 \h </w:instrText>
            </w:r>
            <w:r w:rsidR="007E3DED">
              <w:rPr>
                <w:noProof/>
                <w:webHidden/>
              </w:rPr>
            </w:r>
            <w:r w:rsidR="007E3DED">
              <w:rPr>
                <w:noProof/>
                <w:webHidden/>
              </w:rPr>
              <w:fldChar w:fldCharType="separate"/>
            </w:r>
            <w:r w:rsidR="00411296">
              <w:rPr>
                <w:noProof/>
                <w:webHidden/>
              </w:rPr>
              <w:t>12</w:t>
            </w:r>
            <w:r w:rsidR="007E3DED">
              <w:rPr>
                <w:noProof/>
                <w:webHidden/>
              </w:rPr>
              <w:fldChar w:fldCharType="end"/>
            </w:r>
          </w:hyperlink>
        </w:p>
        <w:p w14:paraId="4BBD180A" w14:textId="77777777" w:rsidR="007E3DED" w:rsidRDefault="001437BE">
          <w:pPr>
            <w:pStyle w:val="TOC2"/>
            <w:tabs>
              <w:tab w:val="right" w:leader="dot" w:pos="10053"/>
            </w:tabs>
            <w:rPr>
              <w:rFonts w:asciiTheme="minorHAnsi" w:hAnsiTheme="minorHAnsi"/>
              <w:noProof/>
              <w:sz w:val="22"/>
            </w:rPr>
          </w:pPr>
          <w:hyperlink w:anchor="_Toc494921805" w:history="1">
            <w:r w:rsidR="007E3DED" w:rsidRPr="00E366CE">
              <w:rPr>
                <w:rStyle w:val="Hyperlink"/>
                <w:noProof/>
              </w:rPr>
              <w:t>JCQ Information for candidates – controlled assessments</w:t>
            </w:r>
            <w:r w:rsidR="007E3DED">
              <w:rPr>
                <w:noProof/>
                <w:webHidden/>
              </w:rPr>
              <w:tab/>
            </w:r>
            <w:r w:rsidR="007E3DED">
              <w:rPr>
                <w:noProof/>
                <w:webHidden/>
              </w:rPr>
              <w:fldChar w:fldCharType="begin"/>
            </w:r>
            <w:r w:rsidR="007E3DED">
              <w:rPr>
                <w:noProof/>
                <w:webHidden/>
              </w:rPr>
              <w:instrText xml:space="preserve"> PAGEREF _Toc494921805 \h </w:instrText>
            </w:r>
            <w:r w:rsidR="007E3DED">
              <w:rPr>
                <w:noProof/>
                <w:webHidden/>
              </w:rPr>
            </w:r>
            <w:r w:rsidR="007E3DED">
              <w:rPr>
                <w:noProof/>
                <w:webHidden/>
              </w:rPr>
              <w:fldChar w:fldCharType="separate"/>
            </w:r>
            <w:r w:rsidR="00411296">
              <w:rPr>
                <w:noProof/>
                <w:webHidden/>
              </w:rPr>
              <w:t>12</w:t>
            </w:r>
            <w:r w:rsidR="007E3DED">
              <w:rPr>
                <w:noProof/>
                <w:webHidden/>
              </w:rPr>
              <w:fldChar w:fldCharType="end"/>
            </w:r>
          </w:hyperlink>
        </w:p>
        <w:p w14:paraId="30502781" w14:textId="12290A33" w:rsidR="007E3DED" w:rsidRDefault="001437BE">
          <w:pPr>
            <w:pStyle w:val="TOC1"/>
            <w:tabs>
              <w:tab w:val="right" w:leader="dot" w:pos="10053"/>
            </w:tabs>
            <w:rPr>
              <w:rFonts w:asciiTheme="minorHAnsi" w:hAnsiTheme="minorHAnsi"/>
              <w:noProof/>
              <w:sz w:val="22"/>
            </w:rPr>
          </w:pPr>
          <w:hyperlink w:anchor="_Toc494921806" w:history="1">
            <w:r w:rsidR="007E3DED" w:rsidRPr="00E366CE">
              <w:rPr>
                <w:rStyle w:val="Hyperlink"/>
                <w:noProof/>
              </w:rPr>
              <w:t>Appendix 2</w:t>
            </w:r>
            <w:r w:rsidR="007E3DED">
              <w:rPr>
                <w:noProof/>
                <w:webHidden/>
              </w:rPr>
              <w:tab/>
            </w:r>
            <w:r w:rsidR="007E3DED">
              <w:rPr>
                <w:noProof/>
                <w:webHidden/>
              </w:rPr>
              <w:fldChar w:fldCharType="begin"/>
            </w:r>
            <w:r w:rsidR="007E3DED">
              <w:rPr>
                <w:noProof/>
                <w:webHidden/>
              </w:rPr>
              <w:instrText xml:space="preserve"> PAGEREF _Toc494921806 \h </w:instrText>
            </w:r>
            <w:r w:rsidR="007E3DED">
              <w:rPr>
                <w:noProof/>
                <w:webHidden/>
              </w:rPr>
            </w:r>
            <w:r w:rsidR="007E3DED">
              <w:rPr>
                <w:noProof/>
                <w:webHidden/>
              </w:rPr>
              <w:fldChar w:fldCharType="separate"/>
            </w:r>
            <w:r w:rsidR="00411296">
              <w:rPr>
                <w:noProof/>
                <w:webHidden/>
              </w:rPr>
              <w:t>1</w:t>
            </w:r>
            <w:r w:rsidR="003F2F96">
              <w:rPr>
                <w:noProof/>
                <w:webHidden/>
              </w:rPr>
              <w:t>2</w:t>
            </w:r>
            <w:r w:rsidR="007E3DED">
              <w:rPr>
                <w:noProof/>
                <w:webHidden/>
              </w:rPr>
              <w:fldChar w:fldCharType="end"/>
            </w:r>
          </w:hyperlink>
        </w:p>
        <w:p w14:paraId="0E083A9C" w14:textId="7F1B1BFE" w:rsidR="007E3DED" w:rsidRDefault="001437BE">
          <w:pPr>
            <w:pStyle w:val="TOC2"/>
            <w:tabs>
              <w:tab w:val="right" w:leader="dot" w:pos="10053"/>
            </w:tabs>
            <w:rPr>
              <w:rFonts w:asciiTheme="minorHAnsi" w:hAnsiTheme="minorHAnsi"/>
              <w:noProof/>
              <w:sz w:val="22"/>
            </w:rPr>
          </w:pPr>
          <w:hyperlink w:anchor="_Toc494921807" w:history="1">
            <w:r w:rsidR="007E3DED" w:rsidRPr="00E366CE">
              <w:rPr>
                <w:rStyle w:val="Hyperlink"/>
                <w:noProof/>
              </w:rPr>
              <w:t>JCQ Information for candidates - coursework</w:t>
            </w:r>
            <w:r w:rsidR="007E3DED">
              <w:rPr>
                <w:noProof/>
                <w:webHidden/>
              </w:rPr>
              <w:tab/>
            </w:r>
            <w:r w:rsidR="007E3DED">
              <w:rPr>
                <w:noProof/>
                <w:webHidden/>
              </w:rPr>
              <w:fldChar w:fldCharType="begin"/>
            </w:r>
            <w:r w:rsidR="007E3DED">
              <w:rPr>
                <w:noProof/>
                <w:webHidden/>
              </w:rPr>
              <w:instrText xml:space="preserve"> PAGEREF _Toc494921807 \h </w:instrText>
            </w:r>
            <w:r w:rsidR="007E3DED">
              <w:rPr>
                <w:noProof/>
                <w:webHidden/>
              </w:rPr>
            </w:r>
            <w:r w:rsidR="007E3DED">
              <w:rPr>
                <w:noProof/>
                <w:webHidden/>
              </w:rPr>
              <w:fldChar w:fldCharType="separate"/>
            </w:r>
            <w:r w:rsidR="00411296">
              <w:rPr>
                <w:noProof/>
                <w:webHidden/>
              </w:rPr>
              <w:t>1</w:t>
            </w:r>
            <w:r w:rsidR="003F2F96">
              <w:rPr>
                <w:noProof/>
                <w:webHidden/>
              </w:rPr>
              <w:t>2</w:t>
            </w:r>
            <w:r w:rsidR="007E3DED">
              <w:rPr>
                <w:noProof/>
                <w:webHidden/>
              </w:rPr>
              <w:fldChar w:fldCharType="end"/>
            </w:r>
          </w:hyperlink>
        </w:p>
        <w:p w14:paraId="6CBD35BB" w14:textId="03CD6DE2" w:rsidR="007E3DED" w:rsidRDefault="001437BE">
          <w:pPr>
            <w:pStyle w:val="TOC1"/>
            <w:tabs>
              <w:tab w:val="right" w:leader="dot" w:pos="10053"/>
            </w:tabs>
            <w:rPr>
              <w:rFonts w:asciiTheme="minorHAnsi" w:hAnsiTheme="minorHAnsi"/>
              <w:noProof/>
              <w:sz w:val="22"/>
            </w:rPr>
          </w:pPr>
          <w:hyperlink w:anchor="_Toc494921808" w:history="1">
            <w:r w:rsidR="007E3DED" w:rsidRPr="00E366CE">
              <w:rPr>
                <w:rStyle w:val="Hyperlink"/>
                <w:noProof/>
              </w:rPr>
              <w:t>Appendix 3</w:t>
            </w:r>
            <w:r w:rsidR="007E3DED">
              <w:rPr>
                <w:noProof/>
                <w:webHidden/>
              </w:rPr>
              <w:tab/>
            </w:r>
            <w:r w:rsidR="007E3DED">
              <w:rPr>
                <w:noProof/>
                <w:webHidden/>
              </w:rPr>
              <w:fldChar w:fldCharType="begin"/>
            </w:r>
            <w:r w:rsidR="007E3DED">
              <w:rPr>
                <w:noProof/>
                <w:webHidden/>
              </w:rPr>
              <w:instrText xml:space="preserve"> PAGEREF _Toc494921808 \h </w:instrText>
            </w:r>
            <w:r w:rsidR="007E3DED">
              <w:rPr>
                <w:noProof/>
                <w:webHidden/>
              </w:rPr>
            </w:r>
            <w:r w:rsidR="007E3DED">
              <w:rPr>
                <w:noProof/>
                <w:webHidden/>
              </w:rPr>
              <w:fldChar w:fldCharType="separate"/>
            </w:r>
            <w:r w:rsidR="00411296">
              <w:rPr>
                <w:noProof/>
                <w:webHidden/>
              </w:rPr>
              <w:t>1</w:t>
            </w:r>
            <w:r w:rsidR="003F2F96">
              <w:rPr>
                <w:noProof/>
                <w:webHidden/>
              </w:rPr>
              <w:t>2</w:t>
            </w:r>
            <w:r w:rsidR="007E3DED">
              <w:rPr>
                <w:noProof/>
                <w:webHidden/>
              </w:rPr>
              <w:fldChar w:fldCharType="end"/>
            </w:r>
          </w:hyperlink>
        </w:p>
        <w:p w14:paraId="31C33694" w14:textId="34B669D0" w:rsidR="007E3DED" w:rsidRDefault="001437BE">
          <w:pPr>
            <w:pStyle w:val="TOC2"/>
            <w:tabs>
              <w:tab w:val="right" w:leader="dot" w:pos="10053"/>
            </w:tabs>
            <w:rPr>
              <w:rFonts w:asciiTheme="minorHAnsi" w:hAnsiTheme="minorHAnsi"/>
              <w:noProof/>
              <w:sz w:val="22"/>
            </w:rPr>
          </w:pPr>
          <w:hyperlink w:anchor="_Toc494921809" w:history="1">
            <w:r w:rsidR="007E3DED" w:rsidRPr="00E366CE">
              <w:rPr>
                <w:rStyle w:val="Hyperlink"/>
                <w:noProof/>
              </w:rPr>
              <w:t>JCQ Information for candidates – non-examination</w:t>
            </w:r>
            <w:r w:rsidR="003F2F96">
              <w:rPr>
                <w:rStyle w:val="Hyperlink"/>
                <w:noProof/>
              </w:rPr>
              <w:t>/controlled</w:t>
            </w:r>
            <w:r w:rsidR="007E3DED" w:rsidRPr="00E366CE">
              <w:rPr>
                <w:rStyle w:val="Hyperlink"/>
                <w:noProof/>
              </w:rPr>
              <w:t xml:space="preserve"> assessments</w:t>
            </w:r>
            <w:r w:rsidR="007E3DED">
              <w:rPr>
                <w:noProof/>
                <w:webHidden/>
              </w:rPr>
              <w:tab/>
            </w:r>
            <w:r w:rsidR="007E3DED">
              <w:rPr>
                <w:noProof/>
                <w:webHidden/>
              </w:rPr>
              <w:fldChar w:fldCharType="begin"/>
            </w:r>
            <w:r w:rsidR="007E3DED">
              <w:rPr>
                <w:noProof/>
                <w:webHidden/>
              </w:rPr>
              <w:instrText xml:space="preserve"> PAGEREF _Toc494921809 \h </w:instrText>
            </w:r>
            <w:r w:rsidR="007E3DED">
              <w:rPr>
                <w:noProof/>
                <w:webHidden/>
              </w:rPr>
            </w:r>
            <w:r w:rsidR="007E3DED">
              <w:rPr>
                <w:noProof/>
                <w:webHidden/>
              </w:rPr>
              <w:fldChar w:fldCharType="separate"/>
            </w:r>
            <w:r w:rsidR="00411296">
              <w:rPr>
                <w:noProof/>
                <w:webHidden/>
              </w:rPr>
              <w:t>1</w:t>
            </w:r>
            <w:r w:rsidR="003F2F96">
              <w:rPr>
                <w:noProof/>
                <w:webHidden/>
              </w:rPr>
              <w:t>2</w:t>
            </w:r>
            <w:r w:rsidR="007E3DED">
              <w:rPr>
                <w:noProof/>
                <w:webHidden/>
              </w:rPr>
              <w:fldChar w:fldCharType="end"/>
            </w:r>
          </w:hyperlink>
        </w:p>
        <w:p w14:paraId="2911981F" w14:textId="71F32E59" w:rsidR="007E3DED" w:rsidRDefault="001437BE">
          <w:pPr>
            <w:pStyle w:val="TOC1"/>
            <w:tabs>
              <w:tab w:val="right" w:leader="dot" w:pos="10053"/>
            </w:tabs>
            <w:rPr>
              <w:rFonts w:asciiTheme="minorHAnsi" w:hAnsiTheme="minorHAnsi"/>
              <w:noProof/>
              <w:sz w:val="22"/>
            </w:rPr>
          </w:pPr>
          <w:hyperlink w:anchor="_Toc494921810" w:history="1">
            <w:r w:rsidR="007E3DED" w:rsidRPr="00E366CE">
              <w:rPr>
                <w:rStyle w:val="Hyperlink"/>
                <w:noProof/>
              </w:rPr>
              <w:t>Appendix 4</w:t>
            </w:r>
            <w:r w:rsidR="007E3DED">
              <w:rPr>
                <w:noProof/>
                <w:webHidden/>
              </w:rPr>
              <w:tab/>
            </w:r>
            <w:r w:rsidR="007E3DED">
              <w:rPr>
                <w:noProof/>
                <w:webHidden/>
              </w:rPr>
              <w:fldChar w:fldCharType="begin"/>
            </w:r>
            <w:r w:rsidR="007E3DED">
              <w:rPr>
                <w:noProof/>
                <w:webHidden/>
              </w:rPr>
              <w:instrText xml:space="preserve"> PAGEREF _Toc494921810 \h </w:instrText>
            </w:r>
            <w:r w:rsidR="007E3DED">
              <w:rPr>
                <w:noProof/>
                <w:webHidden/>
              </w:rPr>
            </w:r>
            <w:r w:rsidR="007E3DED">
              <w:rPr>
                <w:noProof/>
                <w:webHidden/>
              </w:rPr>
              <w:fldChar w:fldCharType="separate"/>
            </w:r>
            <w:r w:rsidR="00411296">
              <w:rPr>
                <w:noProof/>
                <w:webHidden/>
              </w:rPr>
              <w:t>1</w:t>
            </w:r>
            <w:r w:rsidR="003F2F96">
              <w:rPr>
                <w:noProof/>
                <w:webHidden/>
              </w:rPr>
              <w:t>2</w:t>
            </w:r>
            <w:r w:rsidR="007E3DED">
              <w:rPr>
                <w:noProof/>
                <w:webHidden/>
              </w:rPr>
              <w:fldChar w:fldCharType="end"/>
            </w:r>
          </w:hyperlink>
        </w:p>
        <w:p w14:paraId="23059443" w14:textId="307568D8" w:rsidR="007E3DED" w:rsidRDefault="001437BE">
          <w:pPr>
            <w:pStyle w:val="TOC2"/>
            <w:tabs>
              <w:tab w:val="right" w:leader="dot" w:pos="10053"/>
            </w:tabs>
            <w:rPr>
              <w:rFonts w:asciiTheme="minorHAnsi" w:hAnsiTheme="minorHAnsi"/>
              <w:noProof/>
              <w:sz w:val="22"/>
            </w:rPr>
          </w:pPr>
          <w:hyperlink w:anchor="_Toc494921811" w:history="1">
            <w:r w:rsidR="007E3DED" w:rsidRPr="00E366CE">
              <w:rPr>
                <w:rStyle w:val="Hyperlink"/>
                <w:noProof/>
              </w:rPr>
              <w:t>JCQ Information for candidates – on-screen tests</w:t>
            </w:r>
            <w:r w:rsidR="007E3DED">
              <w:rPr>
                <w:noProof/>
                <w:webHidden/>
              </w:rPr>
              <w:tab/>
            </w:r>
            <w:r w:rsidR="007E3DED">
              <w:rPr>
                <w:noProof/>
                <w:webHidden/>
              </w:rPr>
              <w:fldChar w:fldCharType="begin"/>
            </w:r>
            <w:r w:rsidR="007E3DED">
              <w:rPr>
                <w:noProof/>
                <w:webHidden/>
              </w:rPr>
              <w:instrText xml:space="preserve"> PAGEREF _Toc494921811 \h </w:instrText>
            </w:r>
            <w:r w:rsidR="007E3DED">
              <w:rPr>
                <w:noProof/>
                <w:webHidden/>
              </w:rPr>
            </w:r>
            <w:r w:rsidR="007E3DED">
              <w:rPr>
                <w:noProof/>
                <w:webHidden/>
              </w:rPr>
              <w:fldChar w:fldCharType="separate"/>
            </w:r>
            <w:r w:rsidR="00411296">
              <w:rPr>
                <w:noProof/>
                <w:webHidden/>
              </w:rPr>
              <w:t>1</w:t>
            </w:r>
            <w:r w:rsidR="003F2F96">
              <w:rPr>
                <w:noProof/>
                <w:webHidden/>
              </w:rPr>
              <w:t>2</w:t>
            </w:r>
            <w:r w:rsidR="007E3DED">
              <w:rPr>
                <w:noProof/>
                <w:webHidden/>
              </w:rPr>
              <w:fldChar w:fldCharType="end"/>
            </w:r>
          </w:hyperlink>
        </w:p>
        <w:p w14:paraId="28158E41" w14:textId="00BEA00B" w:rsidR="007E3DED" w:rsidRDefault="001437BE">
          <w:pPr>
            <w:pStyle w:val="TOC1"/>
            <w:tabs>
              <w:tab w:val="right" w:leader="dot" w:pos="10053"/>
            </w:tabs>
            <w:rPr>
              <w:rFonts w:asciiTheme="minorHAnsi" w:hAnsiTheme="minorHAnsi"/>
              <w:noProof/>
              <w:sz w:val="22"/>
            </w:rPr>
          </w:pPr>
          <w:hyperlink w:anchor="_Toc494921812" w:history="1">
            <w:r w:rsidR="007E3DED" w:rsidRPr="00E366CE">
              <w:rPr>
                <w:rStyle w:val="Hyperlink"/>
                <w:noProof/>
              </w:rPr>
              <w:t>Appendix 5</w:t>
            </w:r>
            <w:r w:rsidR="007E3DED">
              <w:rPr>
                <w:noProof/>
                <w:webHidden/>
              </w:rPr>
              <w:tab/>
            </w:r>
            <w:r w:rsidR="007E3DED">
              <w:rPr>
                <w:noProof/>
                <w:webHidden/>
              </w:rPr>
              <w:fldChar w:fldCharType="begin"/>
            </w:r>
            <w:r w:rsidR="007E3DED">
              <w:rPr>
                <w:noProof/>
                <w:webHidden/>
              </w:rPr>
              <w:instrText xml:space="preserve"> PAGEREF _Toc494921812 \h </w:instrText>
            </w:r>
            <w:r w:rsidR="007E3DED">
              <w:rPr>
                <w:noProof/>
                <w:webHidden/>
              </w:rPr>
            </w:r>
            <w:r w:rsidR="007E3DED">
              <w:rPr>
                <w:noProof/>
                <w:webHidden/>
              </w:rPr>
              <w:fldChar w:fldCharType="separate"/>
            </w:r>
            <w:r w:rsidR="00411296">
              <w:rPr>
                <w:noProof/>
                <w:webHidden/>
              </w:rPr>
              <w:t>1</w:t>
            </w:r>
            <w:r w:rsidR="003F2F96">
              <w:rPr>
                <w:noProof/>
                <w:webHidden/>
              </w:rPr>
              <w:t>2</w:t>
            </w:r>
            <w:r w:rsidR="007E3DED">
              <w:rPr>
                <w:noProof/>
                <w:webHidden/>
              </w:rPr>
              <w:fldChar w:fldCharType="end"/>
            </w:r>
          </w:hyperlink>
        </w:p>
        <w:p w14:paraId="5DFF2B21" w14:textId="404EA00A" w:rsidR="007E3DED" w:rsidRDefault="001437BE">
          <w:pPr>
            <w:pStyle w:val="TOC2"/>
            <w:tabs>
              <w:tab w:val="right" w:leader="dot" w:pos="10053"/>
            </w:tabs>
            <w:rPr>
              <w:rFonts w:asciiTheme="minorHAnsi" w:hAnsiTheme="minorHAnsi"/>
              <w:noProof/>
              <w:sz w:val="22"/>
            </w:rPr>
          </w:pPr>
          <w:hyperlink w:anchor="_Toc494921813" w:history="1">
            <w:r w:rsidR="007E3DED" w:rsidRPr="00E366CE">
              <w:rPr>
                <w:rStyle w:val="Hyperlink"/>
                <w:noProof/>
              </w:rPr>
              <w:t>JCQ Information for candidates – written exams</w:t>
            </w:r>
            <w:r w:rsidR="007E3DED">
              <w:rPr>
                <w:noProof/>
                <w:webHidden/>
              </w:rPr>
              <w:tab/>
            </w:r>
            <w:r w:rsidR="007E3DED">
              <w:rPr>
                <w:noProof/>
                <w:webHidden/>
              </w:rPr>
              <w:fldChar w:fldCharType="begin"/>
            </w:r>
            <w:r w:rsidR="007E3DED">
              <w:rPr>
                <w:noProof/>
                <w:webHidden/>
              </w:rPr>
              <w:instrText xml:space="preserve"> PAGEREF _Toc494921813 \h </w:instrText>
            </w:r>
            <w:r w:rsidR="007E3DED">
              <w:rPr>
                <w:noProof/>
                <w:webHidden/>
              </w:rPr>
            </w:r>
            <w:r w:rsidR="007E3DED">
              <w:rPr>
                <w:noProof/>
                <w:webHidden/>
              </w:rPr>
              <w:fldChar w:fldCharType="separate"/>
            </w:r>
            <w:r w:rsidR="00411296">
              <w:rPr>
                <w:noProof/>
                <w:webHidden/>
              </w:rPr>
              <w:t>1</w:t>
            </w:r>
            <w:r w:rsidR="003F2F96">
              <w:rPr>
                <w:noProof/>
                <w:webHidden/>
              </w:rPr>
              <w:t>3</w:t>
            </w:r>
            <w:r w:rsidR="007E3DED">
              <w:rPr>
                <w:noProof/>
                <w:webHidden/>
              </w:rPr>
              <w:fldChar w:fldCharType="end"/>
            </w:r>
          </w:hyperlink>
        </w:p>
        <w:p w14:paraId="212670D3" w14:textId="78DBAA5F" w:rsidR="007E3DED" w:rsidRDefault="001437BE">
          <w:pPr>
            <w:pStyle w:val="TOC1"/>
            <w:tabs>
              <w:tab w:val="right" w:leader="dot" w:pos="10053"/>
            </w:tabs>
            <w:rPr>
              <w:rFonts w:asciiTheme="minorHAnsi" w:hAnsiTheme="minorHAnsi"/>
              <w:noProof/>
              <w:sz w:val="22"/>
            </w:rPr>
          </w:pPr>
          <w:hyperlink w:anchor="_Toc494921814" w:history="1">
            <w:r w:rsidR="007E3DED" w:rsidRPr="00E366CE">
              <w:rPr>
                <w:rStyle w:val="Hyperlink"/>
                <w:noProof/>
              </w:rPr>
              <w:t>Appendix 6</w:t>
            </w:r>
            <w:r w:rsidR="007E3DED">
              <w:rPr>
                <w:noProof/>
                <w:webHidden/>
              </w:rPr>
              <w:tab/>
            </w:r>
            <w:r w:rsidR="007E3DED">
              <w:rPr>
                <w:noProof/>
                <w:webHidden/>
              </w:rPr>
              <w:fldChar w:fldCharType="begin"/>
            </w:r>
            <w:r w:rsidR="007E3DED">
              <w:rPr>
                <w:noProof/>
                <w:webHidden/>
              </w:rPr>
              <w:instrText xml:space="preserve"> PAGEREF _Toc494921814 \h </w:instrText>
            </w:r>
            <w:r w:rsidR="007E3DED">
              <w:rPr>
                <w:noProof/>
                <w:webHidden/>
              </w:rPr>
            </w:r>
            <w:r w:rsidR="007E3DED">
              <w:rPr>
                <w:noProof/>
                <w:webHidden/>
              </w:rPr>
              <w:fldChar w:fldCharType="separate"/>
            </w:r>
            <w:r w:rsidR="00411296">
              <w:rPr>
                <w:noProof/>
                <w:webHidden/>
              </w:rPr>
              <w:t>1</w:t>
            </w:r>
            <w:r w:rsidR="003F2F96">
              <w:rPr>
                <w:noProof/>
                <w:webHidden/>
              </w:rPr>
              <w:t>3</w:t>
            </w:r>
            <w:r w:rsidR="007E3DED">
              <w:rPr>
                <w:noProof/>
                <w:webHidden/>
              </w:rPr>
              <w:fldChar w:fldCharType="end"/>
            </w:r>
          </w:hyperlink>
        </w:p>
        <w:p w14:paraId="5AC30E57" w14:textId="6406DA36" w:rsidR="007E3DED" w:rsidRDefault="001437BE">
          <w:pPr>
            <w:pStyle w:val="TOC2"/>
            <w:tabs>
              <w:tab w:val="right" w:leader="dot" w:pos="10053"/>
            </w:tabs>
            <w:rPr>
              <w:rFonts w:asciiTheme="minorHAnsi" w:hAnsiTheme="minorHAnsi"/>
              <w:noProof/>
              <w:sz w:val="22"/>
            </w:rPr>
          </w:pPr>
          <w:hyperlink w:anchor="_Toc494921815" w:history="1">
            <w:r w:rsidR="007E3DED" w:rsidRPr="00E366CE">
              <w:rPr>
                <w:rStyle w:val="Hyperlink"/>
                <w:noProof/>
              </w:rPr>
              <w:t>JCQ Information for candidates – Privacy Notice</w:t>
            </w:r>
            <w:r w:rsidR="007E3DED">
              <w:rPr>
                <w:noProof/>
                <w:webHidden/>
              </w:rPr>
              <w:tab/>
            </w:r>
            <w:r w:rsidR="007E3DED">
              <w:rPr>
                <w:noProof/>
                <w:webHidden/>
              </w:rPr>
              <w:fldChar w:fldCharType="begin"/>
            </w:r>
            <w:r w:rsidR="007E3DED">
              <w:rPr>
                <w:noProof/>
                <w:webHidden/>
              </w:rPr>
              <w:instrText xml:space="preserve"> PAGEREF _Toc494921815 \h </w:instrText>
            </w:r>
            <w:r w:rsidR="007E3DED">
              <w:rPr>
                <w:noProof/>
                <w:webHidden/>
              </w:rPr>
            </w:r>
            <w:r w:rsidR="007E3DED">
              <w:rPr>
                <w:noProof/>
                <w:webHidden/>
              </w:rPr>
              <w:fldChar w:fldCharType="separate"/>
            </w:r>
            <w:r w:rsidR="00411296">
              <w:rPr>
                <w:noProof/>
                <w:webHidden/>
              </w:rPr>
              <w:t>1</w:t>
            </w:r>
            <w:r w:rsidR="003F2F96">
              <w:rPr>
                <w:noProof/>
                <w:webHidden/>
              </w:rPr>
              <w:t>3</w:t>
            </w:r>
            <w:r w:rsidR="007E3DED">
              <w:rPr>
                <w:noProof/>
                <w:webHidden/>
              </w:rPr>
              <w:fldChar w:fldCharType="end"/>
            </w:r>
          </w:hyperlink>
        </w:p>
        <w:p w14:paraId="080A0895" w14:textId="4E4E5498" w:rsidR="007E3DED" w:rsidRDefault="001437BE">
          <w:pPr>
            <w:pStyle w:val="TOC1"/>
            <w:tabs>
              <w:tab w:val="right" w:leader="dot" w:pos="10053"/>
            </w:tabs>
            <w:rPr>
              <w:rFonts w:asciiTheme="minorHAnsi" w:hAnsiTheme="minorHAnsi"/>
              <w:noProof/>
              <w:sz w:val="22"/>
            </w:rPr>
          </w:pPr>
          <w:hyperlink w:anchor="_Toc494921816" w:history="1">
            <w:r w:rsidR="007E3DED" w:rsidRPr="00E366CE">
              <w:rPr>
                <w:rStyle w:val="Hyperlink"/>
                <w:noProof/>
              </w:rPr>
              <w:t>Appendix 7</w:t>
            </w:r>
            <w:r w:rsidR="007E3DED">
              <w:rPr>
                <w:noProof/>
                <w:webHidden/>
              </w:rPr>
              <w:tab/>
            </w:r>
            <w:r w:rsidR="007E3DED">
              <w:rPr>
                <w:noProof/>
                <w:webHidden/>
              </w:rPr>
              <w:fldChar w:fldCharType="begin"/>
            </w:r>
            <w:r w:rsidR="007E3DED">
              <w:rPr>
                <w:noProof/>
                <w:webHidden/>
              </w:rPr>
              <w:instrText xml:space="preserve"> PAGEREF _Toc494921816 \h </w:instrText>
            </w:r>
            <w:r w:rsidR="007E3DED">
              <w:rPr>
                <w:noProof/>
                <w:webHidden/>
              </w:rPr>
            </w:r>
            <w:r w:rsidR="007E3DED">
              <w:rPr>
                <w:noProof/>
                <w:webHidden/>
              </w:rPr>
              <w:fldChar w:fldCharType="separate"/>
            </w:r>
            <w:r w:rsidR="00411296">
              <w:rPr>
                <w:noProof/>
                <w:webHidden/>
              </w:rPr>
              <w:t>1</w:t>
            </w:r>
            <w:r w:rsidR="003F2F96">
              <w:rPr>
                <w:noProof/>
                <w:webHidden/>
              </w:rPr>
              <w:t>3</w:t>
            </w:r>
            <w:r w:rsidR="007E3DED">
              <w:rPr>
                <w:noProof/>
                <w:webHidden/>
              </w:rPr>
              <w:fldChar w:fldCharType="end"/>
            </w:r>
          </w:hyperlink>
        </w:p>
        <w:p w14:paraId="03F801F7" w14:textId="3DDA7191" w:rsidR="007E3DED" w:rsidRDefault="001437BE">
          <w:pPr>
            <w:pStyle w:val="TOC2"/>
            <w:tabs>
              <w:tab w:val="right" w:leader="dot" w:pos="10053"/>
            </w:tabs>
            <w:rPr>
              <w:rFonts w:asciiTheme="minorHAnsi" w:hAnsiTheme="minorHAnsi"/>
              <w:noProof/>
              <w:sz w:val="22"/>
            </w:rPr>
          </w:pPr>
          <w:hyperlink w:anchor="_Toc494921817" w:history="1">
            <w:r w:rsidR="007E3DED" w:rsidRPr="00E366CE">
              <w:rPr>
                <w:rStyle w:val="Hyperlink"/>
                <w:noProof/>
              </w:rPr>
              <w:t>JCQ Information for candidates – social media</w:t>
            </w:r>
            <w:r w:rsidR="007E3DED">
              <w:rPr>
                <w:noProof/>
                <w:webHidden/>
              </w:rPr>
              <w:tab/>
            </w:r>
            <w:r w:rsidR="007E3DED">
              <w:rPr>
                <w:noProof/>
                <w:webHidden/>
              </w:rPr>
              <w:fldChar w:fldCharType="begin"/>
            </w:r>
            <w:r w:rsidR="007E3DED">
              <w:rPr>
                <w:noProof/>
                <w:webHidden/>
              </w:rPr>
              <w:instrText xml:space="preserve"> PAGEREF _Toc494921817 \h </w:instrText>
            </w:r>
            <w:r w:rsidR="007E3DED">
              <w:rPr>
                <w:noProof/>
                <w:webHidden/>
              </w:rPr>
            </w:r>
            <w:r w:rsidR="007E3DED">
              <w:rPr>
                <w:noProof/>
                <w:webHidden/>
              </w:rPr>
              <w:fldChar w:fldCharType="separate"/>
            </w:r>
            <w:r w:rsidR="00411296">
              <w:rPr>
                <w:noProof/>
                <w:webHidden/>
              </w:rPr>
              <w:t>1</w:t>
            </w:r>
            <w:r w:rsidR="003F2F96">
              <w:rPr>
                <w:noProof/>
                <w:webHidden/>
              </w:rPr>
              <w:t>3</w:t>
            </w:r>
            <w:r w:rsidR="007E3DED">
              <w:rPr>
                <w:noProof/>
                <w:webHidden/>
              </w:rPr>
              <w:fldChar w:fldCharType="end"/>
            </w:r>
          </w:hyperlink>
        </w:p>
        <w:p w14:paraId="5C701F4B" w14:textId="3EF6C6D9" w:rsidR="007E3DED" w:rsidRDefault="001437BE">
          <w:pPr>
            <w:pStyle w:val="TOC1"/>
            <w:tabs>
              <w:tab w:val="right" w:leader="dot" w:pos="10053"/>
            </w:tabs>
            <w:rPr>
              <w:rFonts w:asciiTheme="minorHAnsi" w:hAnsiTheme="minorHAnsi"/>
              <w:noProof/>
              <w:sz w:val="22"/>
            </w:rPr>
          </w:pPr>
          <w:hyperlink w:anchor="_Toc494921818" w:history="1">
            <w:r w:rsidR="007E3DED" w:rsidRPr="00E366CE">
              <w:rPr>
                <w:rStyle w:val="Hyperlink"/>
                <w:noProof/>
              </w:rPr>
              <w:t>Appendix 8</w:t>
            </w:r>
            <w:r w:rsidR="007E3DED">
              <w:rPr>
                <w:noProof/>
                <w:webHidden/>
              </w:rPr>
              <w:tab/>
            </w:r>
            <w:r w:rsidR="007E3DED">
              <w:rPr>
                <w:noProof/>
                <w:webHidden/>
              </w:rPr>
              <w:fldChar w:fldCharType="begin"/>
            </w:r>
            <w:r w:rsidR="007E3DED">
              <w:rPr>
                <w:noProof/>
                <w:webHidden/>
              </w:rPr>
              <w:instrText xml:space="preserve"> PAGEREF _Toc494921818 \h </w:instrText>
            </w:r>
            <w:r w:rsidR="007E3DED">
              <w:rPr>
                <w:noProof/>
                <w:webHidden/>
              </w:rPr>
            </w:r>
            <w:r w:rsidR="007E3DED">
              <w:rPr>
                <w:noProof/>
                <w:webHidden/>
              </w:rPr>
              <w:fldChar w:fldCharType="separate"/>
            </w:r>
            <w:r w:rsidR="00411296">
              <w:rPr>
                <w:noProof/>
                <w:webHidden/>
              </w:rPr>
              <w:t>1</w:t>
            </w:r>
            <w:r w:rsidR="003F2F96">
              <w:rPr>
                <w:noProof/>
                <w:webHidden/>
              </w:rPr>
              <w:t>3</w:t>
            </w:r>
            <w:r w:rsidR="007E3DED">
              <w:rPr>
                <w:noProof/>
                <w:webHidden/>
              </w:rPr>
              <w:fldChar w:fldCharType="end"/>
            </w:r>
          </w:hyperlink>
        </w:p>
        <w:p w14:paraId="546D73C9" w14:textId="0FD8CA4E" w:rsidR="007E3DED" w:rsidRDefault="001437BE">
          <w:pPr>
            <w:pStyle w:val="TOC2"/>
            <w:tabs>
              <w:tab w:val="right" w:leader="dot" w:pos="10053"/>
            </w:tabs>
            <w:rPr>
              <w:rFonts w:asciiTheme="minorHAnsi" w:hAnsiTheme="minorHAnsi"/>
              <w:noProof/>
              <w:sz w:val="22"/>
            </w:rPr>
          </w:pPr>
          <w:hyperlink w:anchor="_Toc494921819" w:history="1">
            <w:r w:rsidR="007E3DED" w:rsidRPr="00E366CE">
              <w:rPr>
                <w:rStyle w:val="Hyperlink"/>
                <w:noProof/>
              </w:rPr>
              <w:t>JCQ No Mobile Phones poster</w:t>
            </w:r>
            <w:r w:rsidR="007E3DED">
              <w:rPr>
                <w:noProof/>
                <w:webHidden/>
              </w:rPr>
              <w:tab/>
            </w:r>
            <w:r w:rsidR="007E3DED">
              <w:rPr>
                <w:noProof/>
                <w:webHidden/>
              </w:rPr>
              <w:fldChar w:fldCharType="begin"/>
            </w:r>
            <w:r w:rsidR="007E3DED">
              <w:rPr>
                <w:noProof/>
                <w:webHidden/>
              </w:rPr>
              <w:instrText xml:space="preserve"> PAGEREF _Toc494921819 \h </w:instrText>
            </w:r>
            <w:r w:rsidR="007E3DED">
              <w:rPr>
                <w:noProof/>
                <w:webHidden/>
              </w:rPr>
            </w:r>
            <w:r w:rsidR="007E3DED">
              <w:rPr>
                <w:noProof/>
                <w:webHidden/>
              </w:rPr>
              <w:fldChar w:fldCharType="separate"/>
            </w:r>
            <w:r w:rsidR="00411296">
              <w:rPr>
                <w:noProof/>
                <w:webHidden/>
              </w:rPr>
              <w:t>1</w:t>
            </w:r>
            <w:r w:rsidR="003F2F96">
              <w:rPr>
                <w:noProof/>
                <w:webHidden/>
              </w:rPr>
              <w:t>3</w:t>
            </w:r>
            <w:r w:rsidR="007E3DED">
              <w:rPr>
                <w:noProof/>
                <w:webHidden/>
              </w:rPr>
              <w:fldChar w:fldCharType="end"/>
            </w:r>
          </w:hyperlink>
        </w:p>
        <w:p w14:paraId="05FFC34F" w14:textId="47D8B9CD" w:rsidR="007E3DED" w:rsidRDefault="001437BE">
          <w:pPr>
            <w:pStyle w:val="TOC1"/>
            <w:tabs>
              <w:tab w:val="right" w:leader="dot" w:pos="10053"/>
            </w:tabs>
            <w:rPr>
              <w:rFonts w:asciiTheme="minorHAnsi" w:hAnsiTheme="minorHAnsi"/>
              <w:noProof/>
              <w:sz w:val="22"/>
            </w:rPr>
          </w:pPr>
          <w:hyperlink w:anchor="_Toc494921820" w:history="1">
            <w:r w:rsidR="007E3DED" w:rsidRPr="00E366CE">
              <w:rPr>
                <w:rStyle w:val="Hyperlink"/>
                <w:noProof/>
              </w:rPr>
              <w:t>Appendix 9</w:t>
            </w:r>
            <w:r w:rsidR="007E3DED">
              <w:rPr>
                <w:noProof/>
                <w:webHidden/>
              </w:rPr>
              <w:tab/>
            </w:r>
            <w:r w:rsidR="003F2F96">
              <w:rPr>
                <w:noProof/>
                <w:webHidden/>
              </w:rPr>
              <w:t>13</w:t>
            </w:r>
          </w:hyperlink>
        </w:p>
        <w:p w14:paraId="3FF466A5" w14:textId="626E18B3" w:rsidR="007E3DED" w:rsidRDefault="001437BE">
          <w:pPr>
            <w:pStyle w:val="TOC2"/>
            <w:tabs>
              <w:tab w:val="right" w:leader="dot" w:pos="10053"/>
            </w:tabs>
            <w:rPr>
              <w:noProof/>
            </w:rPr>
          </w:pPr>
          <w:hyperlink w:anchor="_Toc494921821" w:history="1">
            <w:r w:rsidR="007E3DED" w:rsidRPr="00E366CE">
              <w:rPr>
                <w:rStyle w:val="Hyperlink"/>
                <w:noProof/>
              </w:rPr>
              <w:t>JCQ Warning to Candidates poster</w:t>
            </w:r>
            <w:r w:rsidR="007E3DED">
              <w:rPr>
                <w:noProof/>
                <w:webHidden/>
              </w:rPr>
              <w:tab/>
            </w:r>
            <w:r w:rsidR="003F2F96">
              <w:rPr>
                <w:noProof/>
                <w:webHidden/>
              </w:rPr>
              <w:t>13</w:t>
            </w:r>
          </w:hyperlink>
        </w:p>
        <w:p w14:paraId="08331E98" w14:textId="606B6993" w:rsidR="001437BE" w:rsidRDefault="001437BE" w:rsidP="001437BE">
          <w:pPr>
            <w:pStyle w:val="TOC1"/>
            <w:tabs>
              <w:tab w:val="right" w:leader="dot" w:pos="10053"/>
            </w:tabs>
            <w:rPr>
              <w:rFonts w:asciiTheme="minorHAnsi" w:hAnsiTheme="minorHAnsi"/>
              <w:noProof/>
              <w:sz w:val="22"/>
            </w:rPr>
          </w:pPr>
          <w:hyperlink w:anchor="_Toc494921820" w:history="1">
            <w:r>
              <w:rPr>
                <w:rStyle w:val="Hyperlink"/>
                <w:noProof/>
              </w:rPr>
              <w:t>Appendix 10</w:t>
            </w:r>
            <w:r>
              <w:rPr>
                <w:noProof/>
                <w:webHidden/>
              </w:rPr>
              <w:tab/>
              <w:t>13</w:t>
            </w:r>
          </w:hyperlink>
        </w:p>
        <w:p w14:paraId="2C296C63" w14:textId="2BF9F733" w:rsidR="001437BE" w:rsidRDefault="001437BE" w:rsidP="001437BE">
          <w:pPr>
            <w:pStyle w:val="TOC2"/>
            <w:tabs>
              <w:tab w:val="right" w:leader="dot" w:pos="10053"/>
            </w:tabs>
            <w:rPr>
              <w:noProof/>
            </w:rPr>
          </w:pPr>
          <w:hyperlink w:anchor="_Toc494921821" w:history="1">
            <w:r>
              <w:rPr>
                <w:rStyle w:val="Hyperlink"/>
                <w:noProof/>
              </w:rPr>
              <w:t>Enquiries about results and appeals</w:t>
            </w:r>
            <w:bookmarkStart w:id="2" w:name="_GoBack"/>
            <w:bookmarkEnd w:id="2"/>
            <w:r>
              <w:rPr>
                <w:noProof/>
                <w:webHidden/>
              </w:rPr>
              <w:tab/>
              <w:t>13</w:t>
            </w:r>
          </w:hyperlink>
        </w:p>
        <w:p w14:paraId="7D2B1BB5" w14:textId="6EFA0232" w:rsidR="001437BE" w:rsidRPr="001437BE" w:rsidRDefault="001437BE" w:rsidP="001437BE">
          <w:r>
            <w:t xml:space="preserve"> </w:t>
          </w:r>
          <w:r>
            <w:tab/>
          </w:r>
          <w:r>
            <w:tab/>
          </w:r>
          <w:r>
            <w:tab/>
          </w:r>
          <w:r>
            <w:tab/>
          </w:r>
          <w:r>
            <w:tab/>
          </w:r>
          <w:r>
            <w:tab/>
          </w:r>
          <w:r>
            <w:tab/>
          </w:r>
          <w:r>
            <w:tab/>
          </w:r>
          <w:r>
            <w:tab/>
          </w:r>
          <w:r>
            <w:tab/>
          </w:r>
          <w:r>
            <w:tab/>
          </w:r>
          <w:r w:rsidRPr="001437BE">
            <w:rPr>
              <w:webHidden/>
            </w:rPr>
            <w:tab/>
          </w:r>
        </w:p>
        <w:p w14:paraId="1E12A395" w14:textId="77777777" w:rsidR="00922CAD" w:rsidRDefault="00DB0FFB">
          <w:r>
            <w:fldChar w:fldCharType="end"/>
          </w:r>
        </w:p>
      </w:sdtContent>
    </w:sdt>
    <w:p w14:paraId="4C1A4439" w14:textId="77777777" w:rsidR="00ED6E1A" w:rsidRPr="00054940" w:rsidRDefault="00ED6E1A" w:rsidP="00922CAD">
      <w:pPr>
        <w:pStyle w:val="TOC1"/>
        <w:tabs>
          <w:tab w:val="right" w:leader="dot" w:pos="10055"/>
        </w:tabs>
        <w:rPr>
          <w:rFonts w:eastAsia="Times New Roman" w:cs="Times New Roman"/>
          <w:b/>
          <w:szCs w:val="24"/>
        </w:rPr>
      </w:pPr>
    </w:p>
    <w:p w14:paraId="26B82848" w14:textId="77777777" w:rsidR="00922CAD" w:rsidRDefault="00922CAD">
      <w:pPr>
        <w:spacing w:after="200" w:line="276" w:lineRule="auto"/>
        <w:rPr>
          <w:rFonts w:eastAsia="Times New Roman" w:cs="Times New Roman"/>
          <w:b/>
          <w:color w:val="003399"/>
          <w:sz w:val="28"/>
          <w:szCs w:val="28"/>
        </w:rPr>
      </w:pPr>
      <w:bookmarkStart w:id="3" w:name="_Toc466921627"/>
      <w:bookmarkStart w:id="4" w:name="_Toc490083852"/>
      <w:r>
        <w:br w:type="page"/>
      </w:r>
    </w:p>
    <w:p w14:paraId="01EE2960" w14:textId="77777777" w:rsidR="00C94C7B" w:rsidRPr="00050289" w:rsidRDefault="00C94C7B" w:rsidP="00C94C7B">
      <w:pPr>
        <w:pStyle w:val="Headinglevel1"/>
      </w:pPr>
      <w:bookmarkStart w:id="5" w:name="_Toc463797247"/>
      <w:bookmarkStart w:id="6" w:name="_Toc494921775"/>
      <w:bookmarkStart w:id="7" w:name="_Toc443593739"/>
      <w:bookmarkStart w:id="8" w:name="_Toc466921640"/>
      <w:bookmarkStart w:id="9" w:name="_Toc490083867"/>
      <w:bookmarkEnd w:id="0"/>
      <w:bookmarkEnd w:id="1"/>
      <w:bookmarkEnd w:id="3"/>
      <w:bookmarkEnd w:id="4"/>
      <w:r>
        <w:lastRenderedPageBreak/>
        <w:t>Introduction</w:t>
      </w:r>
      <w:bookmarkEnd w:id="5"/>
      <w:bookmarkEnd w:id="6"/>
    </w:p>
    <w:p w14:paraId="28B60BD6" w14:textId="77777777" w:rsidR="00C94C7B" w:rsidRPr="0020545B" w:rsidRDefault="00DC5010" w:rsidP="00C94C7B">
      <w:pPr>
        <w:autoSpaceDE w:val="0"/>
        <w:autoSpaceDN w:val="0"/>
        <w:adjustRightInd w:val="0"/>
        <w:spacing w:after="0" w:line="276" w:lineRule="auto"/>
        <w:rPr>
          <w:rFonts w:ascii="Tahoma" w:hAnsi="Tahoma" w:cs="Tahoma"/>
          <w:color w:val="000000"/>
          <w:sz w:val="20"/>
          <w:szCs w:val="20"/>
        </w:rPr>
      </w:pPr>
      <w:r>
        <w:rPr>
          <w:rFonts w:cs="Arial"/>
        </w:rPr>
        <w:t>Priestley College</w:t>
      </w:r>
      <w:r w:rsidR="00C94C7B" w:rsidRPr="00617B2C">
        <w:rPr>
          <w:rFonts w:cs="Arial"/>
        </w:rPr>
        <w:t xml:space="preserve"> is committed to ensuring that </w:t>
      </w:r>
      <w:r w:rsidR="00C94C7B">
        <w:rPr>
          <w:rFonts w:cs="Arial"/>
        </w:rPr>
        <w:t>candidates</w:t>
      </w:r>
      <w:r w:rsidR="00C94C7B" w:rsidRPr="00617B2C">
        <w:rPr>
          <w:rFonts w:cs="Arial"/>
        </w:rPr>
        <w:t xml:space="preserve"> are </w:t>
      </w:r>
      <w:r w:rsidR="00C94C7B">
        <w:rPr>
          <w:rFonts w:cs="Arial"/>
        </w:rPr>
        <w:t xml:space="preserve">fully </w:t>
      </w:r>
      <w:r w:rsidR="00C94C7B" w:rsidRPr="00617B2C">
        <w:rPr>
          <w:rFonts w:cs="Arial"/>
        </w:rPr>
        <w:t xml:space="preserve">briefed </w:t>
      </w:r>
      <w:r w:rsidR="00C94C7B">
        <w:rPr>
          <w:rFonts w:cs="Arial"/>
        </w:rPr>
        <w:t>on the exam and assessment process in place in the centre and are made aware of the required JCQ awarding body instructions and information for candidates.</w:t>
      </w:r>
    </w:p>
    <w:p w14:paraId="6AF0E0EA" w14:textId="77777777" w:rsidR="00C94C7B" w:rsidRDefault="00C94C7B" w:rsidP="00C94C7B">
      <w:bookmarkStart w:id="10" w:name="_Toc463797248"/>
    </w:p>
    <w:p w14:paraId="35F16F7D" w14:textId="77777777" w:rsidR="00C94C7B" w:rsidRPr="002A6C7F" w:rsidRDefault="00C94C7B" w:rsidP="00C94C7B">
      <w:pPr>
        <w:pStyle w:val="Headinglevel1"/>
      </w:pPr>
      <w:bookmarkStart w:id="11" w:name="_Toc494921776"/>
      <w:r>
        <w:t>Purpose of the candidate exam handbook</w:t>
      </w:r>
      <w:bookmarkEnd w:id="10"/>
      <w:bookmarkEnd w:id="11"/>
    </w:p>
    <w:tbl>
      <w:tblPr>
        <w:tblStyle w:val="TableGrid"/>
        <w:tblW w:w="0" w:type="auto"/>
        <w:tblLook w:val="04A0" w:firstRow="1" w:lastRow="0" w:firstColumn="1" w:lastColumn="0" w:noHBand="0" w:noVBand="1"/>
      </w:tblPr>
      <w:tblGrid>
        <w:gridCol w:w="10053"/>
      </w:tblGrid>
      <w:tr w:rsidR="00C94C7B" w:rsidRPr="00617B2C" w14:paraId="4B45979B" w14:textId="77777777" w:rsidTr="00C94C7B">
        <w:tc>
          <w:tcPr>
            <w:tcW w:w="10269" w:type="dxa"/>
          </w:tcPr>
          <w:p w14:paraId="0A4ED944" w14:textId="77777777" w:rsidR="00C94C7B" w:rsidRPr="00DC5010" w:rsidRDefault="00C94C7B" w:rsidP="00C94C7B">
            <w:pPr>
              <w:spacing w:before="120" w:after="0" w:line="276" w:lineRule="auto"/>
              <w:rPr>
                <w:rFonts w:cs="Arial"/>
              </w:rPr>
            </w:pPr>
          </w:p>
          <w:p w14:paraId="0DF1CACA" w14:textId="77777777" w:rsidR="00C94C7B" w:rsidRPr="00ED6A2D" w:rsidRDefault="00C94C7B" w:rsidP="00772154">
            <w:pPr>
              <w:pStyle w:val="ListParagraph"/>
              <w:numPr>
                <w:ilvl w:val="0"/>
                <w:numId w:val="3"/>
              </w:numPr>
              <w:spacing w:after="120" w:line="276" w:lineRule="auto"/>
              <w:rPr>
                <w:rFonts w:cs="Arial"/>
                <w:i/>
              </w:rPr>
            </w:pPr>
            <w:r w:rsidRPr="00ED6A2D">
              <w:rPr>
                <w:rFonts w:cs="Arial"/>
                <w:i/>
              </w:rPr>
              <w:t>To complement the can</w:t>
            </w:r>
            <w:r w:rsidR="003C4F27">
              <w:rPr>
                <w:rFonts w:cs="Arial"/>
                <w:i/>
              </w:rPr>
              <w:t>didate briefing in the Tutorial sessions</w:t>
            </w:r>
          </w:p>
          <w:p w14:paraId="0FFD6CFF" w14:textId="77777777" w:rsidR="00C94C7B" w:rsidRDefault="00C94C7B" w:rsidP="00772154">
            <w:pPr>
              <w:pStyle w:val="ListParagraph"/>
              <w:numPr>
                <w:ilvl w:val="0"/>
                <w:numId w:val="3"/>
              </w:numPr>
              <w:spacing w:before="120" w:after="120" w:line="276" w:lineRule="auto"/>
              <w:rPr>
                <w:rFonts w:cs="Arial"/>
                <w:i/>
              </w:rPr>
            </w:pPr>
            <w:r w:rsidRPr="00ED6A2D">
              <w:rPr>
                <w:rFonts w:cs="Arial"/>
                <w:i/>
              </w:rPr>
              <w:t xml:space="preserve">To </w:t>
            </w:r>
            <w:r>
              <w:rPr>
                <w:rFonts w:cs="Arial"/>
                <w:i/>
              </w:rPr>
              <w:t>ensure candidates are provided with all relevant information about their exams and assessments</w:t>
            </w:r>
            <w:r w:rsidR="001D4629">
              <w:rPr>
                <w:rFonts w:cs="Arial"/>
                <w:i/>
              </w:rPr>
              <w:t xml:space="preserve"> in advance of any exams/assessments being taken</w:t>
            </w:r>
          </w:p>
          <w:p w14:paraId="084B1C4D" w14:textId="77777777" w:rsidR="00C94C7B" w:rsidRPr="00ED6A2D" w:rsidRDefault="00C94C7B" w:rsidP="00772154">
            <w:pPr>
              <w:pStyle w:val="ListParagraph"/>
              <w:numPr>
                <w:ilvl w:val="0"/>
                <w:numId w:val="3"/>
              </w:numPr>
              <w:spacing w:before="120" w:after="120" w:line="276" w:lineRule="auto"/>
              <w:rPr>
                <w:rFonts w:cs="Arial"/>
                <w:i/>
              </w:rPr>
            </w:pPr>
            <w:r w:rsidRPr="00ED6A2D">
              <w:rPr>
                <w:rFonts w:cs="Arial"/>
                <w:i/>
              </w:rPr>
              <w:t>To ensure copies of relevant JCQ information for candidate</w:t>
            </w:r>
            <w:r>
              <w:rPr>
                <w:rFonts w:cs="Arial"/>
                <w:i/>
              </w:rPr>
              <w:t>s</w:t>
            </w:r>
            <w:r w:rsidRPr="00ED6A2D">
              <w:rPr>
                <w:rFonts w:cs="Arial"/>
                <w:i/>
              </w:rPr>
              <w:t xml:space="preserve"> documents and posters are provided</w:t>
            </w:r>
            <w:r w:rsidR="001D4629">
              <w:rPr>
                <w:rFonts w:cs="Arial"/>
                <w:i/>
              </w:rPr>
              <w:t xml:space="preserve"> in advance of any exams/assessments being taken</w:t>
            </w:r>
          </w:p>
          <w:p w14:paraId="44896926" w14:textId="77777777" w:rsidR="00C94C7B" w:rsidRDefault="00C94C7B" w:rsidP="00772154">
            <w:pPr>
              <w:pStyle w:val="ListParagraph"/>
              <w:numPr>
                <w:ilvl w:val="0"/>
                <w:numId w:val="3"/>
              </w:numPr>
              <w:spacing w:before="120" w:after="120" w:line="276" w:lineRule="auto"/>
              <w:rPr>
                <w:rFonts w:cs="Arial"/>
                <w:i/>
              </w:rPr>
            </w:pPr>
            <w:r>
              <w:rPr>
                <w:rFonts w:cs="Arial"/>
                <w:i/>
              </w:rPr>
              <w:t xml:space="preserve">To </w:t>
            </w:r>
            <w:r w:rsidRPr="00ED6A2D">
              <w:rPr>
                <w:rFonts w:cs="Arial"/>
                <w:i/>
              </w:rPr>
              <w:t>answer any questions candidates may have</w:t>
            </w:r>
          </w:p>
          <w:p w14:paraId="6693B2F7" w14:textId="77777777" w:rsidR="00C94C7B" w:rsidRPr="00B76B2D" w:rsidRDefault="0035252A" w:rsidP="00772154">
            <w:pPr>
              <w:pStyle w:val="ListParagraph"/>
              <w:numPr>
                <w:ilvl w:val="0"/>
                <w:numId w:val="3"/>
              </w:numPr>
              <w:spacing w:before="120" w:after="120" w:line="276" w:lineRule="auto"/>
              <w:rPr>
                <w:rFonts w:cs="Arial"/>
                <w:i/>
              </w:rPr>
            </w:pPr>
            <w:r>
              <w:rPr>
                <w:rFonts w:cs="Arial"/>
                <w:i/>
              </w:rPr>
              <w:t>To signpost candidates</w:t>
            </w:r>
            <w:r w:rsidR="00C94C7B">
              <w:rPr>
                <w:rFonts w:cs="Arial"/>
                <w:i/>
              </w:rPr>
              <w:t xml:space="preserve"> to any exams-related policies/procedures </w:t>
            </w:r>
            <w:r>
              <w:rPr>
                <w:rFonts w:cs="Arial"/>
                <w:i/>
              </w:rPr>
              <w:t>that are made available on Moodle,</w:t>
            </w:r>
            <w:r w:rsidR="00C94C7B">
              <w:rPr>
                <w:rFonts w:cs="Arial"/>
                <w:i/>
              </w:rPr>
              <w:t xml:space="preserve"> for example</w:t>
            </w:r>
            <w:r w:rsidR="0024032D">
              <w:rPr>
                <w:rFonts w:cs="Arial"/>
                <w:i/>
              </w:rPr>
              <w:t xml:space="preserve"> emergency evacuation policy (exams),</w:t>
            </w:r>
            <w:r w:rsidR="00C94C7B">
              <w:rPr>
                <w:rFonts w:cs="Arial"/>
                <w:i/>
              </w:rPr>
              <w:t xml:space="preserve"> internal appeals procedures, </w:t>
            </w:r>
            <w:r w:rsidR="0024032D">
              <w:rPr>
                <w:rFonts w:cs="Arial"/>
                <w:i/>
              </w:rPr>
              <w:t xml:space="preserve">complaints and appeals procedure, </w:t>
            </w:r>
            <w:r w:rsidR="00C94C7B">
              <w:rPr>
                <w:rFonts w:cs="Arial"/>
                <w:i/>
              </w:rPr>
              <w:t>etc.</w:t>
            </w:r>
          </w:p>
        </w:tc>
      </w:tr>
    </w:tbl>
    <w:p w14:paraId="47D5E209" w14:textId="77777777" w:rsidR="00C94C7B" w:rsidRDefault="00C94C7B" w:rsidP="00C94C7B"/>
    <w:p w14:paraId="734D4D1B" w14:textId="77777777" w:rsidR="008D2320" w:rsidRPr="0069692C" w:rsidRDefault="008D2320" w:rsidP="008D2320">
      <w:pPr>
        <w:pStyle w:val="Heading1"/>
      </w:pPr>
      <w:bookmarkStart w:id="12" w:name="_Toc463797251"/>
      <w:bookmarkStart w:id="13" w:name="_Toc494921777"/>
      <w:bookmarkStart w:id="14" w:name="_Toc463797249"/>
      <w:r w:rsidRPr="0069692C">
        <w:t>Coursework/controlled assessments/non-examination assessments</w:t>
      </w:r>
      <w:bookmarkEnd w:id="12"/>
      <w:bookmarkEnd w:id="13"/>
    </w:p>
    <w:tbl>
      <w:tblPr>
        <w:tblStyle w:val="TableGrid"/>
        <w:tblW w:w="0" w:type="auto"/>
        <w:tblLook w:val="04A0" w:firstRow="1" w:lastRow="0" w:firstColumn="1" w:lastColumn="0" w:noHBand="0" w:noVBand="1"/>
      </w:tblPr>
      <w:tblGrid>
        <w:gridCol w:w="10053"/>
      </w:tblGrid>
      <w:tr w:rsidR="008D2320" w:rsidRPr="00617B2C" w14:paraId="0493234B" w14:textId="77777777" w:rsidTr="00911B9F">
        <w:tc>
          <w:tcPr>
            <w:tcW w:w="10836" w:type="dxa"/>
          </w:tcPr>
          <w:p w14:paraId="7793FCD7" w14:textId="77777777" w:rsidR="008D2320" w:rsidRDefault="008D2320" w:rsidP="00911B9F">
            <w:pPr>
              <w:spacing w:before="120" w:after="0" w:line="276" w:lineRule="auto"/>
              <w:rPr>
                <w:rFonts w:eastAsia="Times New Roman" w:cs="Arial"/>
                <w:i/>
              </w:rPr>
            </w:pPr>
          </w:p>
          <w:p w14:paraId="0357C403" w14:textId="76FC9308" w:rsidR="00D017C5" w:rsidRDefault="00D017C5" w:rsidP="00D017C5">
            <w:pPr>
              <w:pStyle w:val="ListParagraph"/>
              <w:numPr>
                <w:ilvl w:val="0"/>
                <w:numId w:val="21"/>
              </w:numPr>
              <w:spacing w:before="120" w:after="0" w:line="276" w:lineRule="auto"/>
              <w:rPr>
                <w:rFonts w:eastAsia="Times New Roman" w:cs="Arial"/>
                <w:i/>
              </w:rPr>
            </w:pPr>
            <w:r w:rsidRPr="00D017C5">
              <w:rPr>
                <w:rFonts w:eastAsia="Times New Roman" w:cs="Arial"/>
                <w:i/>
              </w:rPr>
              <w:t xml:space="preserve">Relevant </w:t>
            </w:r>
            <w:r w:rsidR="008D2320" w:rsidRPr="00D017C5">
              <w:rPr>
                <w:rFonts w:eastAsia="Times New Roman" w:cs="Arial"/>
                <w:i/>
              </w:rPr>
              <w:t>JCQ information for candidate documents</w:t>
            </w:r>
            <w:r w:rsidRPr="00D017C5">
              <w:rPr>
                <w:rFonts w:eastAsia="Times New Roman" w:cs="Arial"/>
                <w:i/>
              </w:rPr>
              <w:t xml:space="preserve"> - coursework, controlled assessments, non-examination assessments, social media</w:t>
            </w:r>
            <w:r w:rsidR="008D2320" w:rsidRPr="00D017C5">
              <w:rPr>
                <w:rFonts w:eastAsia="Times New Roman" w:cs="Arial"/>
                <w:i/>
              </w:rPr>
              <w:t xml:space="preserve"> </w:t>
            </w:r>
            <w:r w:rsidR="00047C4D">
              <w:rPr>
                <w:rFonts w:eastAsia="Times New Roman" w:cs="Arial"/>
                <w:i/>
              </w:rPr>
              <w:t>(</w:t>
            </w:r>
            <w:r w:rsidRPr="00D017C5">
              <w:rPr>
                <w:rFonts w:eastAsia="Times New Roman" w:cs="Arial"/>
                <w:i/>
              </w:rPr>
              <w:t>these docum</w:t>
            </w:r>
            <w:r w:rsidR="00047C4D">
              <w:rPr>
                <w:rFonts w:eastAsia="Times New Roman" w:cs="Arial"/>
                <w:i/>
              </w:rPr>
              <w:t xml:space="preserve">ents are available on </w:t>
            </w:r>
            <w:r w:rsidR="00431D8A">
              <w:rPr>
                <w:rFonts w:eastAsia="Times New Roman" w:cs="Arial"/>
                <w:i/>
              </w:rPr>
              <w:t>Website or can be accessed by links from the website</w:t>
            </w:r>
            <w:r w:rsidR="008D2320" w:rsidRPr="00D017C5">
              <w:rPr>
                <w:rFonts w:eastAsia="Times New Roman" w:cs="Arial"/>
                <w:i/>
              </w:rPr>
              <w:t>)</w:t>
            </w:r>
          </w:p>
          <w:p w14:paraId="59075CF6" w14:textId="77777777" w:rsidR="00D017C5" w:rsidRDefault="008D2320" w:rsidP="00D017C5">
            <w:pPr>
              <w:pStyle w:val="ListParagraph"/>
              <w:numPr>
                <w:ilvl w:val="0"/>
                <w:numId w:val="21"/>
              </w:numPr>
              <w:spacing w:before="120" w:after="0" w:line="276" w:lineRule="auto"/>
              <w:rPr>
                <w:rFonts w:eastAsia="Times New Roman" w:cs="Arial"/>
                <w:i/>
              </w:rPr>
            </w:pPr>
            <w:r w:rsidRPr="00D017C5">
              <w:rPr>
                <w:rFonts w:eastAsia="Times New Roman" w:cs="Arial"/>
                <w:i/>
              </w:rPr>
              <w:t>When assessments will take place</w:t>
            </w:r>
          </w:p>
          <w:p w14:paraId="0A863A36" w14:textId="77777777" w:rsidR="00D017C5" w:rsidRDefault="008D2320" w:rsidP="00D017C5">
            <w:pPr>
              <w:pStyle w:val="ListParagraph"/>
              <w:numPr>
                <w:ilvl w:val="0"/>
                <w:numId w:val="21"/>
              </w:numPr>
              <w:spacing w:before="120" w:after="0" w:line="276" w:lineRule="auto"/>
              <w:rPr>
                <w:rFonts w:eastAsia="Times New Roman" w:cs="Arial"/>
                <w:i/>
              </w:rPr>
            </w:pPr>
            <w:r w:rsidRPr="00D017C5">
              <w:rPr>
                <w:rFonts w:eastAsia="Times New Roman" w:cs="Arial"/>
                <w:i/>
              </w:rPr>
              <w:t>How candidates are informed about their assessments</w:t>
            </w:r>
          </w:p>
          <w:p w14:paraId="5A73F239" w14:textId="77777777" w:rsidR="00D017C5" w:rsidRDefault="008D2320" w:rsidP="00D017C5">
            <w:pPr>
              <w:pStyle w:val="ListParagraph"/>
              <w:numPr>
                <w:ilvl w:val="0"/>
                <w:numId w:val="21"/>
              </w:numPr>
              <w:spacing w:before="120" w:after="0" w:line="276" w:lineRule="auto"/>
              <w:rPr>
                <w:rFonts w:eastAsia="Times New Roman" w:cs="Arial"/>
                <w:i/>
              </w:rPr>
            </w:pPr>
            <w:r w:rsidRPr="00D017C5">
              <w:rPr>
                <w:rFonts w:eastAsia="Times New Roman" w:cs="Arial"/>
                <w:i/>
              </w:rPr>
              <w:t xml:space="preserve">Any relevant deadlines that </w:t>
            </w:r>
            <w:r w:rsidR="00757314" w:rsidRPr="00D017C5">
              <w:rPr>
                <w:rFonts w:eastAsia="Times New Roman" w:cs="Arial"/>
                <w:i/>
              </w:rPr>
              <w:t>must</w:t>
            </w:r>
            <w:r w:rsidRPr="00D017C5">
              <w:rPr>
                <w:rFonts w:eastAsia="Times New Roman" w:cs="Arial"/>
                <w:i/>
              </w:rPr>
              <w:t xml:space="preserve"> be met (dependent on the assessment type)</w:t>
            </w:r>
          </w:p>
          <w:p w14:paraId="2D204EEC" w14:textId="77777777" w:rsidR="00D017C5" w:rsidRDefault="008D2320" w:rsidP="00D017C5">
            <w:pPr>
              <w:pStyle w:val="ListParagraph"/>
              <w:numPr>
                <w:ilvl w:val="0"/>
                <w:numId w:val="21"/>
              </w:numPr>
              <w:spacing w:before="120" w:after="0" w:line="276" w:lineRule="auto"/>
              <w:rPr>
                <w:rFonts w:eastAsia="Times New Roman" w:cs="Arial"/>
                <w:i/>
              </w:rPr>
            </w:pPr>
            <w:r w:rsidRPr="00D017C5">
              <w:rPr>
                <w:rFonts w:eastAsia="Times New Roman" w:cs="Arial"/>
                <w:i/>
              </w:rPr>
              <w:t>H</w:t>
            </w:r>
            <w:r w:rsidR="00047C4D">
              <w:rPr>
                <w:rFonts w:eastAsia="Times New Roman" w:cs="Arial"/>
                <w:i/>
              </w:rPr>
              <w:t xml:space="preserve">ow work is marked/assessed </w:t>
            </w:r>
          </w:p>
          <w:p w14:paraId="4B8081E2" w14:textId="77777777" w:rsidR="00D017C5" w:rsidRDefault="008D2320" w:rsidP="00D017C5">
            <w:pPr>
              <w:pStyle w:val="ListParagraph"/>
              <w:numPr>
                <w:ilvl w:val="0"/>
                <w:numId w:val="21"/>
              </w:numPr>
              <w:spacing w:before="120" w:after="0" w:line="276" w:lineRule="auto"/>
              <w:rPr>
                <w:rFonts w:eastAsia="Times New Roman" w:cs="Arial"/>
                <w:i/>
              </w:rPr>
            </w:pPr>
            <w:r w:rsidRPr="00D017C5">
              <w:rPr>
                <w:rFonts w:eastAsia="Times New Roman" w:cs="Arial"/>
                <w:i/>
              </w:rPr>
              <w:t>When candidates are informed of their centre assessed marks*</w:t>
            </w:r>
            <w:r w:rsidR="000765AF">
              <w:rPr>
                <w:rFonts w:eastAsia="Times New Roman" w:cs="Arial"/>
                <w:i/>
              </w:rPr>
              <w:t>*</w:t>
            </w:r>
            <w:r w:rsidRPr="00D017C5">
              <w:rPr>
                <w:rFonts w:eastAsia="Times New Roman" w:cs="Arial"/>
                <w:i/>
              </w:rPr>
              <w:t xml:space="preserve"> (also </w:t>
            </w:r>
            <w:r w:rsidR="00D017C5" w:rsidRPr="00D017C5">
              <w:rPr>
                <w:rFonts w:eastAsia="Times New Roman" w:cs="Arial"/>
                <w:i/>
              </w:rPr>
              <w:t>refer</w:t>
            </w:r>
            <w:r w:rsidRPr="00D017C5">
              <w:rPr>
                <w:rFonts w:eastAsia="Times New Roman" w:cs="Arial"/>
                <w:i/>
              </w:rPr>
              <w:t xml:space="preserve"> to the internal appeals procedure for appealing an internal assessment decision and requesting a review of the centre’s marking) </w:t>
            </w:r>
          </w:p>
          <w:p w14:paraId="1C03A640" w14:textId="77777777" w:rsidR="008D2320" w:rsidRPr="00D017C5" w:rsidRDefault="008D2320" w:rsidP="00BC544F">
            <w:pPr>
              <w:pStyle w:val="ListParagraph"/>
              <w:spacing w:before="120" w:after="0" w:line="276" w:lineRule="auto"/>
              <w:rPr>
                <w:rFonts w:eastAsia="Times New Roman" w:cs="Arial"/>
                <w:i/>
              </w:rPr>
            </w:pPr>
          </w:p>
          <w:p w14:paraId="530DB559" w14:textId="77777777" w:rsidR="000765AF" w:rsidRPr="00BC06B1" w:rsidRDefault="000765AF" w:rsidP="000765AF">
            <w:pPr>
              <w:pStyle w:val="Default"/>
              <w:spacing w:before="120" w:after="120"/>
              <w:rPr>
                <w:rFonts w:ascii="Rockwell" w:hAnsi="Rockwell" w:cs="Arial"/>
                <w:i/>
                <w:sz w:val="20"/>
                <w:szCs w:val="20"/>
              </w:rPr>
            </w:pPr>
            <w:r w:rsidRPr="00BC06B1">
              <w:rPr>
                <w:rFonts w:cs="Arial"/>
                <w:i/>
                <w:sz w:val="20"/>
                <w:szCs w:val="20"/>
              </w:rPr>
              <w:t xml:space="preserve">* </w:t>
            </w:r>
            <w:r w:rsidRPr="00BC06B1">
              <w:rPr>
                <w:rFonts w:ascii="Rockwell" w:hAnsi="Rockwell" w:cs="Arial"/>
                <w:i/>
                <w:sz w:val="18"/>
                <w:szCs w:val="18"/>
              </w:rPr>
              <w:t>“</w:t>
            </w:r>
            <w:r w:rsidRPr="00BC06B1">
              <w:rPr>
                <w:rFonts w:ascii="Rockwell" w:hAnsi="Rockwell" w:cs="Arial"/>
                <w:i/>
                <w:sz w:val="20"/>
                <w:szCs w:val="20"/>
              </w:rPr>
              <w:t>The centre agrees to... ensure that in relation to examinations, the JCQ Mobile Phone and Warning to Candidates posters are displayed in a prominent place for all candidates to see prior to entering the examination room…</w:t>
            </w:r>
          </w:p>
          <w:p w14:paraId="4FF2F7D7" w14:textId="77777777" w:rsidR="000765AF" w:rsidRPr="00BC06B1" w:rsidRDefault="000765AF" w:rsidP="000765AF">
            <w:pPr>
              <w:pStyle w:val="Default"/>
              <w:spacing w:after="120"/>
              <w:rPr>
                <w:rFonts w:ascii="Rockwell" w:hAnsi="Rockwell" w:cs="Arial"/>
                <w:i/>
                <w:sz w:val="20"/>
                <w:szCs w:val="20"/>
              </w:rPr>
            </w:pPr>
            <w:r w:rsidRPr="00BC06B1">
              <w:rPr>
                <w:rFonts w:ascii="Rockwell" w:hAnsi="Rockwell" w:cs="Arial"/>
                <w:i/>
                <w:sz w:val="20"/>
                <w:szCs w:val="20"/>
              </w:rPr>
              <w:t xml:space="preserve">… ensure that the JCQ Information for candidates (controlled assessments, coursework, non-examination assessments, on-screen tests, social media and written examinations) are distributed to all candidates whether electronically or in hard copy format prior to assessments and/or examinations taking place… </w:t>
            </w:r>
          </w:p>
          <w:p w14:paraId="371ACB26" w14:textId="77777777" w:rsidR="000765AF" w:rsidRPr="00BC06B1" w:rsidRDefault="000765AF" w:rsidP="000765AF">
            <w:pPr>
              <w:pStyle w:val="Default"/>
              <w:spacing w:after="120"/>
              <w:rPr>
                <w:rFonts w:ascii="Rockwell" w:hAnsi="Rockwell" w:cs="Arial"/>
                <w:i/>
                <w:sz w:val="20"/>
                <w:szCs w:val="20"/>
              </w:rPr>
            </w:pPr>
            <w:r w:rsidRPr="00BC06B1">
              <w:rPr>
                <w:rFonts w:ascii="Rockwell" w:hAnsi="Rockwell" w:cs="Arial"/>
                <w:i/>
                <w:sz w:val="20"/>
                <w:szCs w:val="20"/>
              </w:rPr>
              <w:t>Candidates must also be made aware of the content of the JCQ Mobile Phone and Warning to Candidates posters…</w:t>
            </w:r>
          </w:p>
          <w:p w14:paraId="19F034B1" w14:textId="463BD4E1" w:rsidR="000765AF" w:rsidRPr="00BC06B1" w:rsidRDefault="000765AF" w:rsidP="000765AF">
            <w:pPr>
              <w:pStyle w:val="Default"/>
              <w:rPr>
                <w:rFonts w:ascii="Rockwell" w:hAnsi="Rockwell" w:cs="Arial"/>
                <w:sz w:val="20"/>
                <w:szCs w:val="20"/>
              </w:rPr>
            </w:pPr>
            <w:r w:rsidRPr="00BC06B1">
              <w:rPr>
                <w:rFonts w:ascii="Rockwell" w:hAnsi="Rockwell" w:cs="Arial"/>
                <w:i/>
                <w:sz w:val="20"/>
                <w:szCs w:val="20"/>
              </w:rPr>
              <w:t>N.B: It is permissible for each of the JCQ Information for candidates</w:t>
            </w:r>
            <w:r w:rsidR="00431D8A">
              <w:rPr>
                <w:rFonts w:ascii="Rockwell" w:hAnsi="Rockwell" w:cs="Arial"/>
                <w:i/>
                <w:sz w:val="20"/>
                <w:szCs w:val="20"/>
              </w:rPr>
              <w:t>’</w:t>
            </w:r>
            <w:r w:rsidRPr="00BC06B1">
              <w:rPr>
                <w:rFonts w:ascii="Rockwell" w:hAnsi="Rockwell" w:cs="Arial"/>
                <w:i/>
                <w:sz w:val="20"/>
                <w:szCs w:val="20"/>
              </w:rPr>
              <w:t xml:space="preserve"> documents to be placed on the centre’s website and for the respective link to be e-mailed to candidates, with an appropriately worded message. The centre should follow this up with a briefing session or a special assembly led by the relevant Head of Year or an Assistant Head.  The briefing session would reinforce what candidates must and must not do when sitting written examinations and/or on-screen tests, and when producing coursework, non-examination assessments and/or controlled assessments. </w:t>
            </w:r>
            <w:r w:rsidRPr="00BC06B1">
              <w:rPr>
                <w:rFonts w:ascii="Rockwell" w:hAnsi="Rockwell" w:cs="Arial"/>
                <w:sz w:val="20"/>
                <w:szCs w:val="20"/>
              </w:rPr>
              <w:t xml:space="preserve">                      </w:t>
            </w:r>
            <w:r w:rsidRPr="00BC06B1">
              <w:rPr>
                <w:rFonts w:ascii="Rockwell" w:hAnsi="Rockwell" w:cs="Arial"/>
                <w:sz w:val="18"/>
                <w:szCs w:val="18"/>
              </w:rPr>
              <w:t xml:space="preserve">[JCQ publication </w:t>
            </w:r>
            <w:hyperlink r:id="rId9" w:history="1">
              <w:r w:rsidRPr="00BC06B1">
                <w:rPr>
                  <w:rStyle w:val="Hyperlink"/>
                  <w:rFonts w:ascii="Rockwell" w:hAnsi="Rockwell" w:cs="Arial"/>
                  <w:i/>
                  <w:sz w:val="18"/>
                  <w:szCs w:val="18"/>
                </w:rPr>
                <w:t>General Regulations for Approved Centres</w:t>
              </w:r>
            </w:hyperlink>
            <w:r w:rsidRPr="00BC06B1">
              <w:rPr>
                <w:rFonts w:ascii="Rockwell" w:hAnsi="Rockwell" w:cs="Arial"/>
                <w:i/>
                <w:sz w:val="18"/>
                <w:szCs w:val="18"/>
              </w:rPr>
              <w:t>, Section 5.7</w:t>
            </w:r>
            <w:r w:rsidRPr="00BC06B1">
              <w:rPr>
                <w:rFonts w:ascii="Rockwell" w:hAnsi="Rockwell" w:cs="Arial"/>
                <w:sz w:val="18"/>
                <w:szCs w:val="18"/>
              </w:rPr>
              <w:t>]</w:t>
            </w:r>
          </w:p>
          <w:p w14:paraId="2F223382" w14:textId="77777777" w:rsidR="008D2320" w:rsidRPr="00BC06B1" w:rsidRDefault="008D2320" w:rsidP="0024032D">
            <w:pPr>
              <w:spacing w:before="120" w:after="0"/>
              <w:rPr>
                <w:rFonts w:cs="Arial"/>
                <w:i/>
                <w:sz w:val="20"/>
                <w:szCs w:val="20"/>
              </w:rPr>
            </w:pPr>
            <w:r w:rsidRPr="00BC06B1">
              <w:rPr>
                <w:rFonts w:cs="Arial"/>
                <w:i/>
                <w:sz w:val="20"/>
                <w:szCs w:val="20"/>
              </w:rPr>
              <w:lastRenderedPageBreak/>
              <w:t>*</w:t>
            </w:r>
            <w:r w:rsidR="000765AF" w:rsidRPr="00BC06B1">
              <w:rPr>
                <w:rFonts w:cs="Arial"/>
                <w:i/>
                <w:sz w:val="20"/>
                <w:szCs w:val="20"/>
              </w:rPr>
              <w:t xml:space="preserve">* </w:t>
            </w:r>
            <w:r w:rsidRPr="00BC06B1">
              <w:rPr>
                <w:rFonts w:cs="Arial"/>
                <w:i/>
                <w:sz w:val="20"/>
                <w:szCs w:val="20"/>
              </w:rPr>
              <w:t xml:space="preserve">” The centre must inform candidates of their centre assessed marks as a candidate is allowed to request a review of the centre’s marking before marks are submitted to the awarding body.” </w:t>
            </w:r>
          </w:p>
          <w:p w14:paraId="4E1EC776" w14:textId="77777777" w:rsidR="008D2320" w:rsidRPr="00BC06B1" w:rsidRDefault="008D2320" w:rsidP="00911B9F">
            <w:pPr>
              <w:spacing w:after="120"/>
              <w:jc w:val="right"/>
              <w:rPr>
                <w:rFonts w:cs="Arial"/>
                <w:color w:val="000000"/>
                <w:sz w:val="18"/>
                <w:szCs w:val="18"/>
              </w:rPr>
            </w:pPr>
            <w:r w:rsidRPr="00BC06B1">
              <w:rPr>
                <w:rFonts w:cs="Arial"/>
                <w:color w:val="000000"/>
                <w:sz w:val="18"/>
                <w:szCs w:val="18"/>
              </w:rPr>
              <w:t xml:space="preserve">[JCQ publication </w:t>
            </w:r>
            <w:hyperlink r:id="rId10" w:history="1">
              <w:r w:rsidRPr="00BC06B1">
                <w:rPr>
                  <w:rStyle w:val="Hyperlink"/>
                  <w:rFonts w:cs="Arial"/>
                  <w:i/>
                  <w:sz w:val="18"/>
                  <w:szCs w:val="18"/>
                </w:rPr>
                <w:t>General Regulations for Approved Centres</w:t>
              </w:r>
            </w:hyperlink>
            <w:r w:rsidRPr="00BC06B1">
              <w:rPr>
                <w:rFonts w:cs="Arial"/>
                <w:i/>
                <w:color w:val="000000"/>
                <w:sz w:val="18"/>
                <w:szCs w:val="18"/>
              </w:rPr>
              <w:t>, Section 5.8</w:t>
            </w:r>
            <w:r w:rsidRPr="00BC06B1">
              <w:rPr>
                <w:rFonts w:cs="Arial"/>
                <w:color w:val="000000"/>
                <w:sz w:val="18"/>
                <w:szCs w:val="18"/>
              </w:rPr>
              <w:t>]</w:t>
            </w:r>
          </w:p>
          <w:p w14:paraId="0DD6CD6A" w14:textId="77777777" w:rsidR="008D2320" w:rsidRPr="00757314" w:rsidRDefault="008D2320" w:rsidP="008D2320">
            <w:pPr>
              <w:spacing w:after="120"/>
              <w:rPr>
                <w:rFonts w:cs="Arial"/>
                <w:color w:val="000000"/>
                <w:sz w:val="18"/>
                <w:szCs w:val="18"/>
              </w:rPr>
            </w:pPr>
            <w:r w:rsidRPr="00BC06B1">
              <w:rPr>
                <w:rFonts w:cs="Arial"/>
                <w:color w:val="000000"/>
                <w:sz w:val="18"/>
                <w:szCs w:val="18"/>
              </w:rPr>
              <w:t>*</w:t>
            </w:r>
            <w:r w:rsidR="000765AF" w:rsidRPr="00BC06B1">
              <w:rPr>
                <w:rFonts w:cs="Arial"/>
                <w:color w:val="000000"/>
                <w:sz w:val="18"/>
                <w:szCs w:val="18"/>
              </w:rPr>
              <w:t>*</w:t>
            </w:r>
            <w:r w:rsidRPr="00BC06B1">
              <w:rPr>
                <w:rFonts w:cs="Arial"/>
                <w:color w:val="000000"/>
                <w:sz w:val="18"/>
                <w:szCs w:val="18"/>
              </w:rPr>
              <w:t>*</w:t>
            </w:r>
            <w:r w:rsidR="000765AF" w:rsidRPr="00BC06B1">
              <w:rPr>
                <w:rFonts w:cs="Arial"/>
                <w:color w:val="000000"/>
                <w:sz w:val="18"/>
                <w:szCs w:val="18"/>
              </w:rPr>
              <w:t xml:space="preserve"> </w:t>
            </w:r>
            <w:r w:rsidRPr="00BC06B1">
              <w:rPr>
                <w:rFonts w:cs="Arial"/>
                <w:i/>
                <w:color w:val="000000"/>
                <w:sz w:val="18"/>
                <w:szCs w:val="18"/>
              </w:rPr>
              <w:t>”</w:t>
            </w:r>
            <w:r w:rsidRPr="00BC06B1">
              <w:rPr>
                <w:rFonts w:cs="Arial"/>
                <w:i/>
                <w:color w:val="000000"/>
                <w:sz w:val="20"/>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w:t>
            </w:r>
            <w:r w:rsidRPr="00757314">
              <w:rPr>
                <w:rFonts w:cs="Arial"/>
                <w:i/>
                <w:color w:val="000000"/>
                <w:sz w:val="20"/>
                <w:szCs w:val="20"/>
              </w:rPr>
              <w:t xml:space="preserve"> ‘NEA’.</w:t>
            </w:r>
            <w:r w:rsidR="00757314">
              <w:rPr>
                <w:rFonts w:cs="Arial"/>
                <w:i/>
                <w:color w:val="000000"/>
                <w:sz w:val="20"/>
                <w:szCs w:val="20"/>
              </w:rPr>
              <w:t xml:space="preserve">”                                            </w:t>
            </w:r>
            <w:r w:rsidR="00757314" w:rsidRPr="00145CB7">
              <w:rPr>
                <w:rFonts w:cs="Arial"/>
                <w:color w:val="000000"/>
                <w:sz w:val="18"/>
                <w:szCs w:val="18"/>
              </w:rPr>
              <w:t xml:space="preserve">[JCQ publication </w:t>
            </w:r>
            <w:hyperlink r:id="rId11" w:history="1">
              <w:r w:rsidR="00757314">
                <w:rPr>
                  <w:rStyle w:val="Hyperlink"/>
                  <w:rFonts w:cs="Arial"/>
                  <w:i/>
                  <w:sz w:val="18"/>
                  <w:szCs w:val="18"/>
                </w:rPr>
                <w:t xml:space="preserve">Instructions for conducting non-examination assessments </w:t>
              </w:r>
            </w:hyperlink>
            <w:r w:rsidR="00757314" w:rsidRPr="00145CB7">
              <w:rPr>
                <w:rFonts w:cs="Arial"/>
                <w:i/>
                <w:color w:val="000000"/>
                <w:sz w:val="18"/>
                <w:szCs w:val="18"/>
              </w:rPr>
              <w:t xml:space="preserve">, </w:t>
            </w:r>
            <w:r w:rsidR="00757314">
              <w:rPr>
                <w:rFonts w:cs="Arial"/>
                <w:i/>
                <w:color w:val="000000"/>
                <w:sz w:val="18"/>
                <w:szCs w:val="18"/>
              </w:rPr>
              <w:t>Foreword</w:t>
            </w:r>
            <w:r w:rsidR="00757314" w:rsidRPr="00145CB7">
              <w:rPr>
                <w:rFonts w:cs="Arial"/>
                <w:color w:val="000000"/>
                <w:sz w:val="18"/>
                <w:szCs w:val="18"/>
              </w:rPr>
              <w:t>]</w:t>
            </w:r>
          </w:p>
        </w:tc>
      </w:tr>
    </w:tbl>
    <w:p w14:paraId="1BBDA82D" w14:textId="77777777" w:rsidR="008D2320" w:rsidRDefault="008D2320" w:rsidP="00C94C7B">
      <w:pPr>
        <w:pStyle w:val="Heading1"/>
      </w:pPr>
    </w:p>
    <w:p w14:paraId="55E9751A" w14:textId="77777777" w:rsidR="00C94C7B" w:rsidRPr="0069692C" w:rsidRDefault="00C94C7B" w:rsidP="00C94C7B">
      <w:pPr>
        <w:pStyle w:val="Heading1"/>
      </w:pPr>
      <w:bookmarkStart w:id="15" w:name="_Toc494921778"/>
      <w:r w:rsidRPr="0069692C">
        <w:t>Written exams</w:t>
      </w:r>
      <w:bookmarkEnd w:id="14"/>
      <w:bookmarkEnd w:id="15"/>
    </w:p>
    <w:tbl>
      <w:tblPr>
        <w:tblStyle w:val="TableGrid"/>
        <w:tblW w:w="0" w:type="auto"/>
        <w:tblLook w:val="04A0" w:firstRow="1" w:lastRow="0" w:firstColumn="1" w:lastColumn="0" w:noHBand="0" w:noVBand="1"/>
      </w:tblPr>
      <w:tblGrid>
        <w:gridCol w:w="10053"/>
      </w:tblGrid>
      <w:tr w:rsidR="00C94C7B" w:rsidRPr="00617B2C" w14:paraId="7D239743" w14:textId="77777777" w:rsidTr="00C94C7B">
        <w:tc>
          <w:tcPr>
            <w:tcW w:w="10836" w:type="dxa"/>
          </w:tcPr>
          <w:p w14:paraId="783E4D78" w14:textId="77777777" w:rsidR="00C94C7B" w:rsidRDefault="00C94C7B" w:rsidP="00C94C7B">
            <w:pPr>
              <w:spacing w:before="120" w:after="0" w:line="276" w:lineRule="auto"/>
              <w:rPr>
                <w:rFonts w:eastAsia="Times New Roman" w:cs="Arial"/>
                <w:i/>
              </w:rPr>
            </w:pPr>
          </w:p>
          <w:p w14:paraId="092EEB6F" w14:textId="77777777" w:rsidR="00C94C7B" w:rsidRPr="00982463" w:rsidRDefault="00C94C7B" w:rsidP="00772154">
            <w:pPr>
              <w:pStyle w:val="ListParagraph"/>
              <w:numPr>
                <w:ilvl w:val="0"/>
                <w:numId w:val="4"/>
              </w:numPr>
              <w:spacing w:after="0" w:line="276" w:lineRule="auto"/>
              <w:rPr>
                <w:rFonts w:cs="Arial"/>
                <w:i/>
              </w:rPr>
            </w:pPr>
            <w:r>
              <w:rPr>
                <w:rFonts w:eastAsia="Times New Roman" w:cs="Arial"/>
                <w:i/>
              </w:rPr>
              <w:t>Candidate</w:t>
            </w:r>
            <w:r w:rsidR="00E43EAB">
              <w:rPr>
                <w:rFonts w:eastAsia="Times New Roman" w:cs="Arial"/>
                <w:i/>
              </w:rPr>
              <w:t>s to check</w:t>
            </w:r>
            <w:r>
              <w:rPr>
                <w:rFonts w:eastAsia="Times New Roman" w:cs="Arial"/>
                <w:i/>
              </w:rPr>
              <w:t xml:space="preserve"> statement</w:t>
            </w:r>
            <w:r w:rsidRPr="00ED6A2D">
              <w:rPr>
                <w:rFonts w:eastAsia="Times New Roman" w:cs="Arial"/>
                <w:i/>
              </w:rPr>
              <w:t xml:space="preserve"> of entry that personal detai</w:t>
            </w:r>
            <w:r w:rsidR="00E43EAB">
              <w:rPr>
                <w:rFonts w:eastAsia="Times New Roman" w:cs="Arial"/>
                <w:i/>
              </w:rPr>
              <w:t>ls and exam entries are correct</w:t>
            </w:r>
          </w:p>
          <w:p w14:paraId="680AB818" w14:textId="77777777" w:rsidR="00C94C7B" w:rsidRPr="00ED6A2D" w:rsidRDefault="00E43EAB" w:rsidP="00772154">
            <w:pPr>
              <w:pStyle w:val="ListParagraph"/>
              <w:numPr>
                <w:ilvl w:val="0"/>
                <w:numId w:val="4"/>
              </w:numPr>
              <w:spacing w:after="0" w:line="276" w:lineRule="auto"/>
              <w:rPr>
                <w:rFonts w:cs="Arial"/>
                <w:i/>
              </w:rPr>
            </w:pPr>
            <w:r>
              <w:rPr>
                <w:rFonts w:eastAsia="Times New Roman" w:cs="Arial"/>
                <w:i/>
              </w:rPr>
              <w:t>If candidate</w:t>
            </w:r>
            <w:r w:rsidR="00C94C7B">
              <w:rPr>
                <w:rFonts w:eastAsia="Times New Roman" w:cs="Arial"/>
                <w:i/>
              </w:rPr>
              <w:t xml:space="preserve"> information is incorrect</w:t>
            </w:r>
            <w:r>
              <w:rPr>
                <w:rFonts w:eastAsia="Times New Roman" w:cs="Arial"/>
                <w:i/>
              </w:rPr>
              <w:t xml:space="preserve"> contact the exams office</w:t>
            </w:r>
          </w:p>
          <w:p w14:paraId="7E456873" w14:textId="77777777" w:rsidR="00D017C5" w:rsidRPr="00D017C5" w:rsidRDefault="00C94C7B" w:rsidP="00D017C5">
            <w:pPr>
              <w:pStyle w:val="ListParagraph"/>
              <w:numPr>
                <w:ilvl w:val="0"/>
                <w:numId w:val="4"/>
              </w:numPr>
              <w:spacing w:after="0" w:line="276" w:lineRule="auto"/>
              <w:rPr>
                <w:rFonts w:cs="Arial"/>
                <w:i/>
              </w:rPr>
            </w:pPr>
            <w:r>
              <w:rPr>
                <w:rFonts w:eastAsia="Times New Roman" w:cs="Arial"/>
                <w:i/>
              </w:rPr>
              <w:t>Candidate</w:t>
            </w:r>
            <w:r w:rsidR="00182915">
              <w:rPr>
                <w:rFonts w:eastAsia="Times New Roman" w:cs="Arial"/>
                <w:i/>
              </w:rPr>
              <w:t xml:space="preserve"> to review their</w:t>
            </w:r>
            <w:r>
              <w:rPr>
                <w:rFonts w:eastAsia="Times New Roman" w:cs="Arial"/>
                <w:i/>
              </w:rPr>
              <w:t xml:space="preserve"> exam timetable</w:t>
            </w:r>
            <w:r w:rsidR="00182915">
              <w:rPr>
                <w:rFonts w:eastAsia="Times New Roman" w:cs="Arial"/>
                <w:i/>
              </w:rPr>
              <w:t xml:space="preserve">, for </w:t>
            </w:r>
            <w:r w:rsidRPr="00ED6A2D">
              <w:rPr>
                <w:rFonts w:eastAsia="Times New Roman" w:cs="Arial"/>
                <w:i/>
              </w:rPr>
              <w:t>date</w:t>
            </w:r>
            <w:r w:rsidR="00182915">
              <w:rPr>
                <w:rFonts w:eastAsia="Times New Roman" w:cs="Arial"/>
                <w:i/>
              </w:rPr>
              <w:t>s</w:t>
            </w:r>
            <w:r w:rsidRPr="00ED6A2D">
              <w:rPr>
                <w:rFonts w:eastAsia="Times New Roman" w:cs="Arial"/>
                <w:i/>
              </w:rPr>
              <w:t xml:space="preserve"> and time</w:t>
            </w:r>
            <w:r w:rsidR="00182915">
              <w:rPr>
                <w:rFonts w:eastAsia="Times New Roman" w:cs="Arial"/>
                <w:i/>
              </w:rPr>
              <w:t>s of all</w:t>
            </w:r>
            <w:r w:rsidRPr="00ED6A2D">
              <w:rPr>
                <w:rFonts w:eastAsia="Times New Roman" w:cs="Arial"/>
                <w:i/>
              </w:rPr>
              <w:t xml:space="preserve"> exams/asse</w:t>
            </w:r>
            <w:r w:rsidR="00182915">
              <w:rPr>
                <w:rFonts w:eastAsia="Times New Roman" w:cs="Arial"/>
                <w:i/>
              </w:rPr>
              <w:t xml:space="preserve">ssments including </w:t>
            </w:r>
            <w:r w:rsidR="001764F8">
              <w:rPr>
                <w:rFonts w:eastAsia="Times New Roman" w:cs="Arial"/>
                <w:i/>
              </w:rPr>
              <w:t xml:space="preserve">the </w:t>
            </w:r>
            <w:r w:rsidR="00182915">
              <w:rPr>
                <w:rFonts w:eastAsia="Times New Roman" w:cs="Arial"/>
                <w:i/>
              </w:rPr>
              <w:t>exam rooms</w:t>
            </w:r>
          </w:p>
          <w:p w14:paraId="47C50E05" w14:textId="657E416C" w:rsidR="00D017C5" w:rsidRPr="00D017C5" w:rsidRDefault="009F0D1F" w:rsidP="00D017C5">
            <w:pPr>
              <w:pStyle w:val="ListParagraph"/>
              <w:numPr>
                <w:ilvl w:val="0"/>
                <w:numId w:val="4"/>
              </w:numPr>
              <w:spacing w:after="0" w:line="276" w:lineRule="auto"/>
              <w:rPr>
                <w:rFonts w:cs="Arial"/>
                <w:i/>
              </w:rPr>
            </w:pPr>
            <w:r>
              <w:rPr>
                <w:rFonts w:eastAsia="Times New Roman" w:cs="Arial"/>
                <w:i/>
              </w:rPr>
              <w:t>Candidates to read the</w:t>
            </w:r>
            <w:r w:rsidR="00C94C7B" w:rsidRPr="00D017C5">
              <w:rPr>
                <w:rFonts w:eastAsia="Times New Roman" w:cs="Arial"/>
                <w:i/>
              </w:rPr>
              <w:t xml:space="preserve"> JCQ inf</w:t>
            </w:r>
            <w:r>
              <w:rPr>
                <w:rFonts w:eastAsia="Times New Roman" w:cs="Arial"/>
                <w:i/>
              </w:rPr>
              <w:t>ormation for candidates – written examinations</w:t>
            </w:r>
            <w:r w:rsidR="00D017C5" w:rsidRPr="00D017C5">
              <w:rPr>
                <w:rFonts w:eastAsia="Times New Roman" w:cs="Arial"/>
                <w:i/>
              </w:rPr>
              <w:t>, social media</w:t>
            </w:r>
            <w:r w:rsidR="00A519EC">
              <w:rPr>
                <w:rFonts w:eastAsia="Times New Roman" w:cs="Arial"/>
                <w:i/>
              </w:rPr>
              <w:t xml:space="preserve"> </w:t>
            </w:r>
            <w:proofErr w:type="spellStart"/>
            <w:r w:rsidR="00A519EC">
              <w:rPr>
                <w:rFonts w:eastAsia="Times New Roman" w:cs="Arial"/>
                <w:i/>
              </w:rPr>
              <w:t>etc</w:t>
            </w:r>
            <w:proofErr w:type="spellEnd"/>
            <w:r w:rsidR="00A519EC">
              <w:rPr>
                <w:rFonts w:eastAsia="Times New Roman" w:cs="Arial"/>
                <w:i/>
              </w:rPr>
              <w:t>,</w:t>
            </w:r>
            <w:r w:rsidR="00C94C7B" w:rsidRPr="00D017C5">
              <w:rPr>
                <w:rFonts w:eastAsia="Times New Roman" w:cs="Arial"/>
                <w:i/>
              </w:rPr>
              <w:t xml:space="preserve"> </w:t>
            </w:r>
            <w:r w:rsidR="008F26A0">
              <w:rPr>
                <w:rFonts w:eastAsia="Times New Roman" w:cs="Arial"/>
                <w:i/>
              </w:rPr>
              <w:t xml:space="preserve">available </w:t>
            </w:r>
            <w:proofErr w:type="spellStart"/>
            <w:r w:rsidR="00A01DFA">
              <w:rPr>
                <w:rFonts w:eastAsia="Times New Roman" w:cs="Arial"/>
                <w:i/>
              </w:rPr>
              <w:t>vire</w:t>
            </w:r>
            <w:proofErr w:type="spellEnd"/>
            <w:r w:rsidR="00A01DFA">
              <w:rPr>
                <w:rFonts w:eastAsia="Times New Roman" w:cs="Arial"/>
                <w:i/>
              </w:rPr>
              <w:t xml:space="preserve"> links </w:t>
            </w:r>
            <w:r w:rsidR="008F26A0">
              <w:rPr>
                <w:rFonts w:eastAsia="Times New Roman" w:cs="Arial"/>
                <w:i/>
              </w:rPr>
              <w:t xml:space="preserve">on </w:t>
            </w:r>
            <w:r w:rsidR="00A01DFA">
              <w:rPr>
                <w:rFonts w:eastAsia="Times New Roman" w:cs="Arial"/>
                <w:i/>
              </w:rPr>
              <w:t>Website</w:t>
            </w:r>
          </w:p>
          <w:p w14:paraId="6DB7B499" w14:textId="02DB2060" w:rsidR="00911B9F" w:rsidRPr="00692E35" w:rsidRDefault="00911B9F" w:rsidP="00D017C5">
            <w:pPr>
              <w:pStyle w:val="ListParagraph"/>
              <w:numPr>
                <w:ilvl w:val="0"/>
                <w:numId w:val="4"/>
              </w:numPr>
              <w:spacing w:after="120" w:line="276" w:lineRule="auto"/>
              <w:ind w:left="714" w:hanging="357"/>
              <w:rPr>
                <w:rFonts w:cs="Arial"/>
                <w:i/>
              </w:rPr>
            </w:pPr>
            <w:r w:rsidRPr="00D017C5">
              <w:rPr>
                <w:rFonts w:cs="Arial"/>
                <w:i/>
              </w:rPr>
              <w:t>Exam</w:t>
            </w:r>
            <w:r w:rsidR="000E1508" w:rsidRPr="00D017C5">
              <w:rPr>
                <w:rFonts w:cs="Arial"/>
                <w:i/>
              </w:rPr>
              <w:t xml:space="preserve"> </w:t>
            </w:r>
            <w:r w:rsidRPr="00D017C5">
              <w:rPr>
                <w:rFonts w:cs="Arial"/>
                <w:i/>
              </w:rPr>
              <w:t>room posters</w:t>
            </w:r>
            <w:r w:rsidR="00A519EC">
              <w:rPr>
                <w:rFonts w:cs="Arial"/>
                <w:i/>
              </w:rPr>
              <w:t xml:space="preserve"> – Warning to candidates &amp;</w:t>
            </w:r>
            <w:r w:rsidR="00D017C5" w:rsidRPr="00D017C5">
              <w:rPr>
                <w:rFonts w:cs="Arial"/>
                <w:i/>
              </w:rPr>
              <w:t xml:space="preserve"> Mobile Phone </w:t>
            </w:r>
            <w:r w:rsidR="00DA7778">
              <w:rPr>
                <w:rFonts w:eastAsia="Times New Roman" w:cs="Arial"/>
                <w:i/>
              </w:rPr>
              <w:t xml:space="preserve">available on </w:t>
            </w:r>
            <w:r w:rsidR="00A01DFA">
              <w:rPr>
                <w:rFonts w:eastAsia="Times New Roman" w:cs="Arial"/>
                <w:i/>
              </w:rPr>
              <w:t>Website and outside exam rooms</w:t>
            </w:r>
          </w:p>
          <w:p w14:paraId="3B98492B" w14:textId="77777777" w:rsidR="00692E35" w:rsidRDefault="00692E35" w:rsidP="00443D4F">
            <w:pPr>
              <w:spacing w:after="0"/>
              <w:rPr>
                <w:rFonts w:cs="Arial"/>
                <w:i/>
                <w:sz w:val="20"/>
                <w:szCs w:val="20"/>
              </w:rPr>
            </w:pPr>
            <w:r>
              <w:rPr>
                <w:rFonts w:cs="Arial"/>
                <w:i/>
                <w:sz w:val="20"/>
                <w:szCs w:val="20"/>
              </w:rPr>
              <w:t>*”</w:t>
            </w:r>
            <w:r w:rsidRPr="00DE5855">
              <w:rPr>
                <w:rFonts w:cs="Arial"/>
                <w:i/>
                <w:sz w:val="20"/>
                <w:szCs w:val="20"/>
              </w:rPr>
              <w:t xml:space="preserve"> The centre </w:t>
            </w:r>
            <w:r>
              <w:rPr>
                <w:rFonts w:cs="Arial"/>
                <w:i/>
                <w:sz w:val="20"/>
                <w:szCs w:val="20"/>
              </w:rPr>
              <w:t>agrees to…</w:t>
            </w:r>
            <w:r w:rsidRPr="00692E35">
              <w:rPr>
                <w:rFonts w:cs="Arial"/>
                <w:i/>
                <w:sz w:val="20"/>
                <w:szCs w:val="20"/>
              </w:rPr>
              <w:t>make arrangements to notify candidates, including any private candidates entered through the centre, of their examination entries and the dates and times of their examinations/assessments</w:t>
            </w:r>
            <w:r>
              <w:rPr>
                <w:rFonts w:cs="Arial"/>
                <w:i/>
                <w:sz w:val="20"/>
                <w:szCs w:val="20"/>
              </w:rPr>
              <w:t>…”</w:t>
            </w:r>
          </w:p>
          <w:p w14:paraId="5C3BCC90" w14:textId="77777777" w:rsidR="00443D4F" w:rsidRPr="00443D4F" w:rsidRDefault="00443D4F" w:rsidP="00443D4F">
            <w:pPr>
              <w:spacing w:after="120"/>
              <w:jc w:val="right"/>
              <w:rPr>
                <w:rFonts w:cs="Arial"/>
                <w:color w:val="000000"/>
                <w:sz w:val="18"/>
                <w:szCs w:val="18"/>
              </w:rPr>
            </w:pPr>
            <w:r w:rsidRPr="00145CB7">
              <w:rPr>
                <w:rFonts w:cs="Arial"/>
                <w:color w:val="000000"/>
                <w:sz w:val="18"/>
                <w:szCs w:val="18"/>
              </w:rPr>
              <w:t xml:space="preserve">[JCQ publication </w:t>
            </w:r>
            <w:hyperlink r:id="rId12" w:history="1">
              <w:r w:rsidRPr="00145CB7">
                <w:rPr>
                  <w:rStyle w:val="Hyperlink"/>
                  <w:rFonts w:cs="Arial"/>
                  <w:i/>
                  <w:sz w:val="18"/>
                  <w:szCs w:val="18"/>
                </w:rPr>
                <w:t>General Regulations for Approved Centres</w:t>
              </w:r>
            </w:hyperlink>
            <w:r w:rsidRPr="00145CB7">
              <w:rPr>
                <w:rFonts w:cs="Arial"/>
                <w:i/>
                <w:color w:val="000000"/>
                <w:sz w:val="18"/>
                <w:szCs w:val="18"/>
              </w:rPr>
              <w:t>, Section 5.</w:t>
            </w:r>
            <w:r>
              <w:rPr>
                <w:rFonts w:cs="Arial"/>
                <w:color w:val="000000"/>
                <w:sz w:val="18"/>
                <w:szCs w:val="18"/>
              </w:rPr>
              <w:t>7]</w:t>
            </w:r>
          </w:p>
        </w:tc>
      </w:tr>
    </w:tbl>
    <w:p w14:paraId="596ED535" w14:textId="77777777" w:rsidR="00C94C7B" w:rsidRDefault="00C94C7B" w:rsidP="00C94C7B">
      <w:pPr>
        <w:rPr>
          <w:rFonts w:eastAsia="Times New Roman" w:cs="Arial"/>
        </w:rPr>
      </w:pPr>
    </w:p>
    <w:p w14:paraId="0BF63370" w14:textId="77777777" w:rsidR="00C94C7B" w:rsidRPr="0069692C" w:rsidRDefault="008F26A0" w:rsidP="00C94C7B">
      <w:pPr>
        <w:pStyle w:val="Heading1"/>
      </w:pPr>
      <w:bookmarkStart w:id="16" w:name="_Toc463797250"/>
      <w:bookmarkStart w:id="17" w:name="_Toc494921779"/>
      <w:r>
        <w:t>On screen</w:t>
      </w:r>
      <w:r w:rsidR="00C94C7B" w:rsidRPr="0069692C">
        <w:t xml:space="preserve"> tests</w:t>
      </w:r>
      <w:bookmarkEnd w:id="16"/>
      <w:bookmarkEnd w:id="17"/>
      <w:r>
        <w:t>/ POP</w:t>
      </w:r>
    </w:p>
    <w:tbl>
      <w:tblPr>
        <w:tblStyle w:val="TableGrid"/>
        <w:tblW w:w="0" w:type="auto"/>
        <w:tblLook w:val="04A0" w:firstRow="1" w:lastRow="0" w:firstColumn="1" w:lastColumn="0" w:noHBand="0" w:noVBand="1"/>
      </w:tblPr>
      <w:tblGrid>
        <w:gridCol w:w="10053"/>
      </w:tblGrid>
      <w:tr w:rsidR="00C94C7B" w:rsidRPr="00617B2C" w14:paraId="735E3D34" w14:textId="77777777" w:rsidTr="00C94C7B">
        <w:tc>
          <w:tcPr>
            <w:tcW w:w="10836" w:type="dxa"/>
          </w:tcPr>
          <w:p w14:paraId="7F2019B7" w14:textId="77777777" w:rsidR="0022128A" w:rsidRPr="00982463" w:rsidRDefault="0022128A" w:rsidP="0022128A">
            <w:pPr>
              <w:pStyle w:val="ListParagraph"/>
              <w:numPr>
                <w:ilvl w:val="0"/>
                <w:numId w:val="4"/>
              </w:numPr>
              <w:spacing w:after="0" w:line="276" w:lineRule="auto"/>
              <w:rPr>
                <w:rFonts w:cs="Arial"/>
                <w:i/>
              </w:rPr>
            </w:pPr>
            <w:r>
              <w:rPr>
                <w:rFonts w:eastAsia="Times New Roman" w:cs="Arial"/>
                <w:i/>
              </w:rPr>
              <w:t>Candidates to check statement</w:t>
            </w:r>
            <w:r w:rsidRPr="00ED6A2D">
              <w:rPr>
                <w:rFonts w:eastAsia="Times New Roman" w:cs="Arial"/>
                <w:i/>
              </w:rPr>
              <w:t xml:space="preserve"> of entry that personal detai</w:t>
            </w:r>
            <w:r>
              <w:rPr>
                <w:rFonts w:eastAsia="Times New Roman" w:cs="Arial"/>
                <w:i/>
              </w:rPr>
              <w:t>ls and exam entries are correct</w:t>
            </w:r>
          </w:p>
          <w:p w14:paraId="0D876D02" w14:textId="77777777" w:rsidR="0022128A" w:rsidRPr="00ED6A2D" w:rsidRDefault="0022128A" w:rsidP="0022128A">
            <w:pPr>
              <w:pStyle w:val="ListParagraph"/>
              <w:numPr>
                <w:ilvl w:val="0"/>
                <w:numId w:val="4"/>
              </w:numPr>
              <w:spacing w:after="0" w:line="276" w:lineRule="auto"/>
              <w:rPr>
                <w:rFonts w:cs="Arial"/>
                <w:i/>
              </w:rPr>
            </w:pPr>
            <w:r>
              <w:rPr>
                <w:rFonts w:eastAsia="Times New Roman" w:cs="Arial"/>
                <w:i/>
              </w:rPr>
              <w:t>If candidate information is incorrect contact the exams office</w:t>
            </w:r>
          </w:p>
          <w:p w14:paraId="1F6D8C04" w14:textId="77777777" w:rsidR="0022128A" w:rsidRPr="00D017C5" w:rsidRDefault="0022128A" w:rsidP="0022128A">
            <w:pPr>
              <w:pStyle w:val="ListParagraph"/>
              <w:numPr>
                <w:ilvl w:val="0"/>
                <w:numId w:val="4"/>
              </w:numPr>
              <w:spacing w:after="0" w:line="276" w:lineRule="auto"/>
              <w:rPr>
                <w:rFonts w:cs="Arial"/>
                <w:i/>
              </w:rPr>
            </w:pPr>
            <w:r>
              <w:rPr>
                <w:rFonts w:eastAsia="Times New Roman" w:cs="Arial"/>
                <w:i/>
              </w:rPr>
              <w:t xml:space="preserve">Candidate to review their exam timetable, for </w:t>
            </w:r>
            <w:r w:rsidRPr="00ED6A2D">
              <w:rPr>
                <w:rFonts w:eastAsia="Times New Roman" w:cs="Arial"/>
                <w:i/>
              </w:rPr>
              <w:t>date</w:t>
            </w:r>
            <w:r>
              <w:rPr>
                <w:rFonts w:eastAsia="Times New Roman" w:cs="Arial"/>
                <w:i/>
              </w:rPr>
              <w:t>s</w:t>
            </w:r>
            <w:r w:rsidRPr="00ED6A2D">
              <w:rPr>
                <w:rFonts w:eastAsia="Times New Roman" w:cs="Arial"/>
                <w:i/>
              </w:rPr>
              <w:t xml:space="preserve"> and time</w:t>
            </w:r>
            <w:r>
              <w:rPr>
                <w:rFonts w:eastAsia="Times New Roman" w:cs="Arial"/>
                <w:i/>
              </w:rPr>
              <w:t>s of all</w:t>
            </w:r>
            <w:r w:rsidRPr="00ED6A2D">
              <w:rPr>
                <w:rFonts w:eastAsia="Times New Roman" w:cs="Arial"/>
                <w:i/>
              </w:rPr>
              <w:t xml:space="preserve"> exams/asse</w:t>
            </w:r>
            <w:r>
              <w:rPr>
                <w:rFonts w:eastAsia="Times New Roman" w:cs="Arial"/>
                <w:i/>
              </w:rPr>
              <w:t>ssments including the exam rooms</w:t>
            </w:r>
          </w:p>
          <w:p w14:paraId="48A14853" w14:textId="77777777" w:rsidR="0022128A" w:rsidRPr="00D017C5" w:rsidRDefault="0022128A" w:rsidP="0022128A">
            <w:pPr>
              <w:pStyle w:val="ListParagraph"/>
              <w:numPr>
                <w:ilvl w:val="0"/>
                <w:numId w:val="4"/>
              </w:numPr>
              <w:spacing w:after="0" w:line="276" w:lineRule="auto"/>
              <w:rPr>
                <w:rFonts w:cs="Arial"/>
                <w:i/>
              </w:rPr>
            </w:pPr>
            <w:r>
              <w:rPr>
                <w:rFonts w:eastAsia="Times New Roman" w:cs="Arial"/>
                <w:i/>
              </w:rPr>
              <w:t>Candidates to read the</w:t>
            </w:r>
            <w:r w:rsidRPr="00D017C5">
              <w:rPr>
                <w:rFonts w:eastAsia="Times New Roman" w:cs="Arial"/>
                <w:i/>
              </w:rPr>
              <w:t xml:space="preserve"> JCQ inf</w:t>
            </w:r>
            <w:r>
              <w:rPr>
                <w:rFonts w:eastAsia="Times New Roman" w:cs="Arial"/>
                <w:i/>
              </w:rPr>
              <w:t>ormation for candidates – on screen tests</w:t>
            </w:r>
            <w:r w:rsidRPr="00D017C5">
              <w:rPr>
                <w:rFonts w:eastAsia="Times New Roman" w:cs="Arial"/>
                <w:i/>
              </w:rPr>
              <w:t>, social media</w:t>
            </w:r>
            <w:r>
              <w:rPr>
                <w:rFonts w:eastAsia="Times New Roman" w:cs="Arial"/>
                <w:i/>
              </w:rPr>
              <w:t xml:space="preserve"> </w:t>
            </w:r>
            <w:proofErr w:type="spellStart"/>
            <w:r>
              <w:rPr>
                <w:rFonts w:eastAsia="Times New Roman" w:cs="Arial"/>
                <w:i/>
              </w:rPr>
              <w:t>etc</w:t>
            </w:r>
            <w:proofErr w:type="spellEnd"/>
            <w:r>
              <w:rPr>
                <w:rFonts w:eastAsia="Times New Roman" w:cs="Arial"/>
                <w:i/>
              </w:rPr>
              <w:t>,</w:t>
            </w:r>
            <w:r w:rsidRPr="00D017C5">
              <w:rPr>
                <w:rFonts w:eastAsia="Times New Roman" w:cs="Arial"/>
                <w:i/>
              </w:rPr>
              <w:t xml:space="preserve"> </w:t>
            </w:r>
            <w:r>
              <w:rPr>
                <w:rFonts w:eastAsia="Times New Roman" w:cs="Arial"/>
                <w:i/>
              </w:rPr>
              <w:t>available on Moodle</w:t>
            </w:r>
          </w:p>
          <w:p w14:paraId="6E606DF1" w14:textId="77777777" w:rsidR="008F26A0" w:rsidRPr="0022128A" w:rsidRDefault="0022128A" w:rsidP="0022128A">
            <w:pPr>
              <w:pStyle w:val="ListParagraph"/>
              <w:numPr>
                <w:ilvl w:val="0"/>
                <w:numId w:val="4"/>
              </w:numPr>
              <w:spacing w:after="120" w:line="276" w:lineRule="auto"/>
              <w:ind w:left="714" w:hanging="357"/>
              <w:rPr>
                <w:rFonts w:cs="Arial"/>
                <w:i/>
              </w:rPr>
            </w:pPr>
            <w:r w:rsidRPr="00D017C5">
              <w:rPr>
                <w:rFonts w:cs="Arial"/>
                <w:i/>
              </w:rPr>
              <w:t>Exam room posters</w:t>
            </w:r>
            <w:r>
              <w:rPr>
                <w:rFonts w:cs="Arial"/>
                <w:i/>
              </w:rPr>
              <w:t xml:space="preserve"> – Warning to candidates &amp;</w:t>
            </w:r>
            <w:r w:rsidRPr="00D017C5">
              <w:rPr>
                <w:rFonts w:cs="Arial"/>
                <w:i/>
              </w:rPr>
              <w:t xml:space="preserve"> Mobile Phone </w:t>
            </w:r>
            <w:r>
              <w:rPr>
                <w:rFonts w:eastAsia="Times New Roman" w:cs="Arial"/>
                <w:i/>
              </w:rPr>
              <w:t>available on Moodle</w:t>
            </w:r>
          </w:p>
          <w:p w14:paraId="0466B5EF" w14:textId="77777777" w:rsidR="00C94C7B" w:rsidRPr="00DF5791" w:rsidRDefault="00C94C7B" w:rsidP="00C94C7B">
            <w:pPr>
              <w:spacing w:before="120" w:after="120" w:line="276" w:lineRule="auto"/>
              <w:rPr>
                <w:rFonts w:eastAsia="Times New Roman" w:cs="Arial"/>
              </w:rPr>
            </w:pPr>
          </w:p>
        </w:tc>
      </w:tr>
    </w:tbl>
    <w:p w14:paraId="015EFA9E" w14:textId="77777777" w:rsidR="00C94C7B" w:rsidRDefault="00C94C7B" w:rsidP="00C94C7B">
      <w:pPr>
        <w:pStyle w:val="Heading1"/>
        <w:rPr>
          <w:sz w:val="22"/>
          <w:szCs w:val="22"/>
        </w:rPr>
      </w:pPr>
    </w:p>
    <w:p w14:paraId="33C1234A" w14:textId="77777777" w:rsidR="00C94C7B" w:rsidRDefault="00C94C7B" w:rsidP="00C94C7B">
      <w:pPr>
        <w:pStyle w:val="Heading1"/>
      </w:pPr>
    </w:p>
    <w:p w14:paraId="1373A7F3" w14:textId="77777777" w:rsidR="00C94C7B" w:rsidRPr="0069692C" w:rsidRDefault="00C94C7B" w:rsidP="00C94C7B">
      <w:pPr>
        <w:pStyle w:val="Heading1"/>
      </w:pPr>
      <w:bookmarkStart w:id="18" w:name="_Toc463797253"/>
      <w:bookmarkStart w:id="19" w:name="_Toc494921780"/>
      <w:r w:rsidRPr="0069692C">
        <w:t>What to do if you identify you have two or more exam papers timetabled at the same time (an exam clash)</w:t>
      </w:r>
      <w:bookmarkEnd w:id="18"/>
      <w:bookmarkEnd w:id="19"/>
    </w:p>
    <w:tbl>
      <w:tblPr>
        <w:tblStyle w:val="TableGrid"/>
        <w:tblW w:w="0" w:type="auto"/>
        <w:tblLook w:val="04A0" w:firstRow="1" w:lastRow="0" w:firstColumn="1" w:lastColumn="0" w:noHBand="0" w:noVBand="1"/>
      </w:tblPr>
      <w:tblGrid>
        <w:gridCol w:w="10053"/>
      </w:tblGrid>
      <w:tr w:rsidR="00C94C7B" w:rsidRPr="00617B2C" w14:paraId="4B7ED960" w14:textId="77777777" w:rsidTr="00C94C7B">
        <w:tc>
          <w:tcPr>
            <w:tcW w:w="10836" w:type="dxa"/>
          </w:tcPr>
          <w:p w14:paraId="56FEE0FE" w14:textId="77777777" w:rsidR="00C94C7B" w:rsidRPr="00DF5791" w:rsidRDefault="001A3B9F" w:rsidP="00C94C7B">
            <w:pPr>
              <w:spacing w:before="120" w:line="276" w:lineRule="auto"/>
              <w:rPr>
                <w:rFonts w:cs="Arial"/>
              </w:rPr>
            </w:pPr>
            <w:r>
              <w:rPr>
                <w:rFonts w:cs="Arial"/>
              </w:rPr>
              <w:t>The exam timetable will highlight clashes with revised start and finishing times</w:t>
            </w:r>
            <w:r w:rsidR="0059318F">
              <w:rPr>
                <w:rFonts w:cs="Arial"/>
              </w:rPr>
              <w:t xml:space="preserve"> including lunchtime supervision</w:t>
            </w:r>
          </w:p>
          <w:p w14:paraId="0B0A4BF4" w14:textId="77777777" w:rsidR="00C94C7B" w:rsidRDefault="00C94C7B" w:rsidP="00C94C7B">
            <w:pPr>
              <w:spacing w:before="120" w:after="0" w:line="276" w:lineRule="auto"/>
              <w:rPr>
                <w:rFonts w:cs="Arial"/>
                <w:i/>
              </w:rPr>
            </w:pPr>
          </w:p>
          <w:p w14:paraId="25107901" w14:textId="77777777" w:rsidR="00C94C7B" w:rsidRDefault="00C94C7B" w:rsidP="00772154">
            <w:pPr>
              <w:pStyle w:val="ListParagraph"/>
              <w:numPr>
                <w:ilvl w:val="0"/>
                <w:numId w:val="6"/>
              </w:numPr>
              <w:spacing w:after="0" w:line="276" w:lineRule="auto"/>
              <w:rPr>
                <w:rFonts w:cs="Arial"/>
                <w:i/>
              </w:rPr>
            </w:pPr>
            <w:r w:rsidRPr="00D82EF2">
              <w:rPr>
                <w:rFonts w:cs="Arial"/>
                <w:i/>
              </w:rPr>
              <w:t>JCQ guidan</w:t>
            </w:r>
            <w:r>
              <w:rPr>
                <w:rFonts w:cs="Arial"/>
                <w:i/>
              </w:rPr>
              <w:t>ce on what constitutes a clash</w:t>
            </w:r>
          </w:p>
          <w:p w14:paraId="03FED909" w14:textId="77777777" w:rsidR="00C94C7B" w:rsidRDefault="00C94C7B" w:rsidP="00772154">
            <w:pPr>
              <w:pStyle w:val="ListParagraph"/>
              <w:numPr>
                <w:ilvl w:val="0"/>
                <w:numId w:val="6"/>
              </w:numPr>
              <w:spacing w:before="120" w:line="276" w:lineRule="auto"/>
              <w:rPr>
                <w:rFonts w:cs="Arial"/>
                <w:i/>
              </w:rPr>
            </w:pPr>
            <w:r>
              <w:rPr>
                <w:rFonts w:cs="Arial"/>
                <w:i/>
              </w:rPr>
              <w:t>W</w:t>
            </w:r>
            <w:r w:rsidRPr="00D82EF2">
              <w:rPr>
                <w:rFonts w:cs="Arial"/>
                <w:i/>
              </w:rPr>
              <w:t>hat is not considered a clash</w:t>
            </w:r>
            <w:r>
              <w:rPr>
                <w:rFonts w:cs="Arial"/>
                <w:i/>
              </w:rPr>
              <w:t xml:space="preserve"> (where one paper will be taken, followed immediately by the </w:t>
            </w:r>
            <w:r w:rsidR="0069692C">
              <w:rPr>
                <w:rFonts w:cs="Arial"/>
                <w:i/>
              </w:rPr>
              <w:t xml:space="preserve">next </w:t>
            </w:r>
            <w:r>
              <w:rPr>
                <w:rFonts w:cs="Arial"/>
                <w:i/>
              </w:rPr>
              <w:t>paper</w:t>
            </w:r>
            <w:r w:rsidR="0069692C">
              <w:rPr>
                <w:rFonts w:cs="Arial"/>
                <w:i/>
              </w:rPr>
              <w:t>(s)</w:t>
            </w:r>
            <w:r>
              <w:rPr>
                <w:rFonts w:cs="Arial"/>
                <w:i/>
              </w:rPr>
              <w:t xml:space="preserve"> </w:t>
            </w:r>
            <w:r w:rsidR="008D2320">
              <w:rPr>
                <w:rFonts w:cs="Arial"/>
                <w:i/>
              </w:rPr>
              <w:t xml:space="preserve">in the same session </w:t>
            </w:r>
            <w:r>
              <w:rPr>
                <w:rFonts w:cs="Arial"/>
                <w:i/>
              </w:rPr>
              <w:t xml:space="preserve">and the </w:t>
            </w:r>
            <w:r w:rsidR="008D2320">
              <w:rPr>
                <w:rFonts w:cs="Arial"/>
                <w:i/>
              </w:rPr>
              <w:t xml:space="preserve">formal </w:t>
            </w:r>
            <w:r>
              <w:rPr>
                <w:rFonts w:cs="Arial"/>
                <w:i/>
              </w:rPr>
              <w:t>supervision arrangements that will be in place in the exam room)</w:t>
            </w:r>
          </w:p>
          <w:p w14:paraId="62D8CE30" w14:textId="77777777" w:rsidR="00C94C7B" w:rsidRDefault="00C94C7B" w:rsidP="00772154">
            <w:pPr>
              <w:pStyle w:val="ListParagraph"/>
              <w:numPr>
                <w:ilvl w:val="0"/>
                <w:numId w:val="6"/>
              </w:numPr>
              <w:spacing w:before="120" w:line="276" w:lineRule="auto"/>
              <w:rPr>
                <w:rFonts w:cs="Arial"/>
                <w:i/>
              </w:rPr>
            </w:pPr>
            <w:r>
              <w:rPr>
                <w:rFonts w:cs="Arial"/>
                <w:i/>
              </w:rPr>
              <w:t>H</w:t>
            </w:r>
            <w:r w:rsidRPr="00D82EF2">
              <w:rPr>
                <w:rFonts w:cs="Arial"/>
                <w:i/>
              </w:rPr>
              <w:t xml:space="preserve">ow </w:t>
            </w:r>
            <w:r>
              <w:rPr>
                <w:rFonts w:cs="Arial"/>
                <w:i/>
              </w:rPr>
              <w:t>a ‘real’</w:t>
            </w:r>
            <w:r w:rsidRPr="00D82EF2">
              <w:rPr>
                <w:rFonts w:cs="Arial"/>
                <w:i/>
              </w:rPr>
              <w:t xml:space="preserve"> clash </w:t>
            </w:r>
            <w:r>
              <w:rPr>
                <w:rFonts w:cs="Arial"/>
                <w:i/>
              </w:rPr>
              <w:t>is</w:t>
            </w:r>
            <w:r w:rsidRPr="00D82EF2">
              <w:rPr>
                <w:rFonts w:cs="Arial"/>
                <w:i/>
              </w:rPr>
              <w:t xml:space="preserve"> </w:t>
            </w:r>
            <w:r>
              <w:rPr>
                <w:rFonts w:cs="Arial"/>
                <w:i/>
              </w:rPr>
              <w:t>resolved</w:t>
            </w:r>
          </w:p>
          <w:p w14:paraId="326AEFD0" w14:textId="77777777" w:rsidR="00C94C7B" w:rsidRPr="00123EA8" w:rsidRDefault="00C94C7B" w:rsidP="00772154">
            <w:pPr>
              <w:pStyle w:val="ListParagraph"/>
              <w:numPr>
                <w:ilvl w:val="0"/>
                <w:numId w:val="6"/>
              </w:numPr>
              <w:spacing w:before="120" w:line="276" w:lineRule="auto"/>
              <w:rPr>
                <w:rFonts w:cs="Arial"/>
                <w:i/>
              </w:rPr>
            </w:pPr>
            <w:r>
              <w:rPr>
                <w:rFonts w:cs="Arial"/>
                <w:i/>
              </w:rPr>
              <w:lastRenderedPageBreak/>
              <w:t>Supervision arrangements that will be put in place etc.</w:t>
            </w:r>
          </w:p>
        </w:tc>
      </w:tr>
    </w:tbl>
    <w:p w14:paraId="5C661768" w14:textId="77777777" w:rsidR="00C94C7B" w:rsidRDefault="00C94C7B" w:rsidP="00C94C7B">
      <w:pPr>
        <w:rPr>
          <w:rFonts w:cs="Arial"/>
        </w:rPr>
      </w:pPr>
    </w:p>
    <w:p w14:paraId="539CE153" w14:textId="77777777" w:rsidR="00C94C7B" w:rsidRPr="0069692C" w:rsidRDefault="00C94C7B" w:rsidP="00C94C7B">
      <w:pPr>
        <w:pStyle w:val="Heading1"/>
      </w:pPr>
      <w:bookmarkStart w:id="20" w:name="_Toc463797254"/>
      <w:bookmarkStart w:id="21" w:name="_Toc494921781"/>
      <w:r w:rsidRPr="0069692C">
        <w:t>Where you will take your exams</w:t>
      </w:r>
      <w:bookmarkEnd w:id="20"/>
      <w:bookmarkEnd w:id="21"/>
    </w:p>
    <w:tbl>
      <w:tblPr>
        <w:tblStyle w:val="TableGrid"/>
        <w:tblW w:w="0" w:type="auto"/>
        <w:tblLook w:val="04A0" w:firstRow="1" w:lastRow="0" w:firstColumn="1" w:lastColumn="0" w:noHBand="0" w:noVBand="1"/>
      </w:tblPr>
      <w:tblGrid>
        <w:gridCol w:w="10053"/>
      </w:tblGrid>
      <w:tr w:rsidR="00C94C7B" w:rsidRPr="00617B2C" w14:paraId="0A7F5B97" w14:textId="77777777" w:rsidTr="00C94C7B">
        <w:tc>
          <w:tcPr>
            <w:tcW w:w="10836" w:type="dxa"/>
          </w:tcPr>
          <w:p w14:paraId="447D003F" w14:textId="5DCCABC1" w:rsidR="00C94C7B" w:rsidRPr="00DF5791" w:rsidRDefault="00210B5B" w:rsidP="00921C5C">
            <w:pPr>
              <w:spacing w:before="120" w:after="120" w:line="276" w:lineRule="auto"/>
              <w:rPr>
                <w:rFonts w:cs="Arial"/>
              </w:rPr>
            </w:pPr>
            <w:r w:rsidRPr="00BC06B1">
              <w:rPr>
                <w:rFonts w:cs="Arial"/>
              </w:rPr>
              <w:t>The main exam room is the Sports Hall with other classrooms being used as shown on the candidates</w:t>
            </w:r>
            <w:r w:rsidR="0053148A">
              <w:rPr>
                <w:rFonts w:cs="Arial"/>
              </w:rPr>
              <w:t>’</w:t>
            </w:r>
            <w:r w:rsidRPr="00BC06B1">
              <w:rPr>
                <w:rFonts w:cs="Arial"/>
              </w:rPr>
              <w:t xml:space="preserve"> timetable, including the seat number</w:t>
            </w:r>
            <w:r w:rsidR="00921C5C" w:rsidRPr="00BC06B1">
              <w:rPr>
                <w:rStyle w:val="CommentReference"/>
              </w:rPr>
              <w:t xml:space="preserve">.  </w:t>
            </w:r>
            <w:r w:rsidR="00921C5C" w:rsidRPr="00BC06B1">
              <w:t>Candidates will need to check arrangements up to and including the day of the exam on Portal as changes may be necessary due to organisational alterations that may need to be made</w:t>
            </w:r>
            <w:r w:rsidR="00BC06B1">
              <w:t>.</w:t>
            </w:r>
          </w:p>
        </w:tc>
      </w:tr>
    </w:tbl>
    <w:p w14:paraId="52E95625" w14:textId="77777777" w:rsidR="00C94C7B" w:rsidRDefault="00C94C7B" w:rsidP="00C94C7B">
      <w:pPr>
        <w:rPr>
          <w:rFonts w:cs="Arial"/>
          <w:b/>
        </w:rPr>
      </w:pPr>
    </w:p>
    <w:p w14:paraId="5C9A9C50" w14:textId="77777777" w:rsidR="00C94C7B" w:rsidRPr="0069692C" w:rsidRDefault="00C94C7B" w:rsidP="00C94C7B">
      <w:pPr>
        <w:pStyle w:val="Heading1"/>
      </w:pPr>
      <w:bookmarkStart w:id="22" w:name="_Toc463797255"/>
      <w:bookmarkStart w:id="23" w:name="_Toc494921782"/>
      <w:r w:rsidRPr="0069692C">
        <w:t>What time your exams will start and finish</w:t>
      </w:r>
      <w:bookmarkEnd w:id="22"/>
      <w:bookmarkEnd w:id="23"/>
    </w:p>
    <w:tbl>
      <w:tblPr>
        <w:tblStyle w:val="TableGrid"/>
        <w:tblW w:w="0" w:type="auto"/>
        <w:tblLook w:val="04A0" w:firstRow="1" w:lastRow="0" w:firstColumn="1" w:lastColumn="0" w:noHBand="0" w:noVBand="1"/>
      </w:tblPr>
      <w:tblGrid>
        <w:gridCol w:w="10053"/>
      </w:tblGrid>
      <w:tr w:rsidR="00C94C7B" w:rsidRPr="00617B2C" w14:paraId="56D75729" w14:textId="77777777" w:rsidTr="00C94C7B">
        <w:tc>
          <w:tcPr>
            <w:tcW w:w="10836" w:type="dxa"/>
          </w:tcPr>
          <w:p w14:paraId="326B7EDB" w14:textId="77777777" w:rsidR="00C94C7B" w:rsidRPr="00882C34" w:rsidRDefault="00C94C7B" w:rsidP="00C94C7B">
            <w:pPr>
              <w:spacing w:before="120" w:after="0" w:line="276" w:lineRule="auto"/>
              <w:rPr>
                <w:rFonts w:cs="Arial"/>
                <w:i/>
              </w:rPr>
            </w:pPr>
          </w:p>
          <w:p w14:paraId="60EE7092" w14:textId="77777777" w:rsidR="00C94C7B" w:rsidRPr="00882C34" w:rsidRDefault="00D90438" w:rsidP="00772154">
            <w:pPr>
              <w:pStyle w:val="ListParagraph"/>
              <w:numPr>
                <w:ilvl w:val="0"/>
                <w:numId w:val="7"/>
              </w:numPr>
              <w:spacing w:after="120" w:line="276" w:lineRule="auto"/>
              <w:rPr>
                <w:rFonts w:cs="Arial"/>
              </w:rPr>
            </w:pPr>
            <w:r>
              <w:rPr>
                <w:rFonts w:cs="Arial"/>
                <w:i/>
              </w:rPr>
              <w:t>The exams start times are 9am for the morning and 1pm for the afternoon sessions</w:t>
            </w:r>
          </w:p>
          <w:p w14:paraId="36618926" w14:textId="77777777" w:rsidR="00C94C7B" w:rsidRPr="00982463" w:rsidRDefault="00D90438" w:rsidP="00772154">
            <w:pPr>
              <w:pStyle w:val="ListParagraph"/>
              <w:numPr>
                <w:ilvl w:val="0"/>
                <w:numId w:val="7"/>
              </w:numPr>
              <w:spacing w:after="120" w:line="276" w:lineRule="auto"/>
              <w:rPr>
                <w:rFonts w:cs="Arial"/>
              </w:rPr>
            </w:pPr>
            <w:r>
              <w:rPr>
                <w:rFonts w:cs="Arial"/>
                <w:i/>
              </w:rPr>
              <w:t>All</w:t>
            </w:r>
            <w:r w:rsidR="00C94C7B" w:rsidRPr="00882C34">
              <w:rPr>
                <w:rFonts w:cs="Arial"/>
                <w:i/>
              </w:rPr>
              <w:t xml:space="preserve"> candidates must r</w:t>
            </w:r>
            <w:r>
              <w:rPr>
                <w:rFonts w:cs="Arial"/>
                <w:i/>
              </w:rPr>
              <w:t>emain in exam room for the full duration of the exam (excluding extra time)</w:t>
            </w:r>
          </w:p>
        </w:tc>
      </w:tr>
    </w:tbl>
    <w:p w14:paraId="1E37B05D" w14:textId="77777777" w:rsidR="00C94C7B" w:rsidRDefault="00C94C7B" w:rsidP="00C94C7B">
      <w:pPr>
        <w:rPr>
          <w:rFonts w:cs="Arial"/>
        </w:rPr>
      </w:pPr>
    </w:p>
    <w:p w14:paraId="5975ABE9" w14:textId="77777777" w:rsidR="00C94C7B" w:rsidRPr="0069692C" w:rsidRDefault="00C94C7B" w:rsidP="00C94C7B">
      <w:pPr>
        <w:pStyle w:val="Heading1"/>
      </w:pPr>
      <w:bookmarkStart w:id="24" w:name="_Toc463797256"/>
      <w:bookmarkStart w:id="25" w:name="_Toc494921783"/>
      <w:r w:rsidRPr="0069692C">
        <w:t>Supervision during your exams</w:t>
      </w:r>
      <w:bookmarkEnd w:id="24"/>
      <w:bookmarkEnd w:id="25"/>
    </w:p>
    <w:tbl>
      <w:tblPr>
        <w:tblStyle w:val="TableGrid"/>
        <w:tblW w:w="0" w:type="auto"/>
        <w:tblLook w:val="04A0" w:firstRow="1" w:lastRow="0" w:firstColumn="1" w:lastColumn="0" w:noHBand="0" w:noVBand="1"/>
      </w:tblPr>
      <w:tblGrid>
        <w:gridCol w:w="10053"/>
      </w:tblGrid>
      <w:tr w:rsidR="00C94C7B" w:rsidRPr="00617B2C" w14:paraId="4E2645CC" w14:textId="77777777" w:rsidTr="00C94C7B">
        <w:tc>
          <w:tcPr>
            <w:tcW w:w="10836" w:type="dxa"/>
          </w:tcPr>
          <w:p w14:paraId="1250F877" w14:textId="77777777" w:rsidR="00C94C7B" w:rsidRDefault="00C94C7B" w:rsidP="00C94C7B">
            <w:pPr>
              <w:spacing w:before="120" w:after="0" w:line="276" w:lineRule="auto"/>
              <w:rPr>
                <w:rFonts w:cs="Arial"/>
                <w:i/>
              </w:rPr>
            </w:pPr>
          </w:p>
          <w:p w14:paraId="4758B982" w14:textId="77777777" w:rsidR="00C94C7B" w:rsidRPr="00882C34" w:rsidRDefault="00C94C7B" w:rsidP="00772154">
            <w:pPr>
              <w:pStyle w:val="ListParagraph"/>
              <w:numPr>
                <w:ilvl w:val="0"/>
                <w:numId w:val="8"/>
              </w:numPr>
              <w:spacing w:after="120" w:line="276" w:lineRule="auto"/>
              <w:rPr>
                <w:rFonts w:cs="Arial"/>
              </w:rPr>
            </w:pPr>
            <w:r>
              <w:rPr>
                <w:rFonts w:cs="Arial"/>
                <w:i/>
              </w:rPr>
              <w:t>E</w:t>
            </w:r>
            <w:r w:rsidRPr="00882C34">
              <w:rPr>
                <w:rFonts w:cs="Arial"/>
                <w:i/>
              </w:rPr>
              <w:t>xams are supervised by a team of</w:t>
            </w:r>
            <w:r w:rsidR="00B97641">
              <w:rPr>
                <w:rFonts w:cs="Arial"/>
                <w:i/>
              </w:rPr>
              <w:t xml:space="preserve"> Priestley College I</w:t>
            </w:r>
            <w:r w:rsidRPr="00882C34">
              <w:rPr>
                <w:rFonts w:cs="Arial"/>
                <w:i/>
              </w:rPr>
              <w:t xml:space="preserve">nvigilators </w:t>
            </w:r>
          </w:p>
          <w:p w14:paraId="31D1869F" w14:textId="77777777" w:rsidR="00C94C7B" w:rsidRPr="00982463" w:rsidRDefault="00B97641" w:rsidP="00772154">
            <w:pPr>
              <w:pStyle w:val="ListParagraph"/>
              <w:numPr>
                <w:ilvl w:val="0"/>
                <w:numId w:val="8"/>
              </w:numPr>
              <w:spacing w:after="120" w:line="276" w:lineRule="auto"/>
              <w:rPr>
                <w:rFonts w:cs="Arial"/>
              </w:rPr>
            </w:pPr>
            <w:r>
              <w:rPr>
                <w:rFonts w:cs="Arial"/>
                <w:i/>
              </w:rPr>
              <w:t>I</w:t>
            </w:r>
            <w:r w:rsidR="00C94C7B" w:rsidRPr="00882C34">
              <w:rPr>
                <w:rFonts w:cs="Arial"/>
                <w:i/>
              </w:rPr>
              <w:t xml:space="preserve">nvigilators </w:t>
            </w:r>
            <w:r w:rsidR="0053585E" w:rsidRPr="00882C34">
              <w:rPr>
                <w:rFonts w:cs="Arial"/>
                <w:i/>
              </w:rPr>
              <w:t>must</w:t>
            </w:r>
            <w:r w:rsidR="00C94C7B" w:rsidRPr="00882C34">
              <w:rPr>
                <w:rFonts w:cs="Arial"/>
                <w:i/>
              </w:rPr>
              <w:t xml:space="preserve"> follow strict rules</w:t>
            </w:r>
            <w:r w:rsidR="00C94C7B">
              <w:rPr>
                <w:rFonts w:cs="Arial"/>
                <w:i/>
              </w:rPr>
              <w:t xml:space="preserve"> and</w:t>
            </w:r>
            <w:r w:rsidR="00C94C7B" w:rsidRPr="00882C34">
              <w:rPr>
                <w:rFonts w:cs="Arial"/>
                <w:i/>
              </w:rPr>
              <w:t xml:space="preserve"> regulations when conducting exams as directed by JCQ </w:t>
            </w:r>
            <w:r>
              <w:rPr>
                <w:rFonts w:cs="Arial"/>
                <w:i/>
              </w:rPr>
              <w:t xml:space="preserve">and other </w:t>
            </w:r>
            <w:r w:rsidR="00C94C7B" w:rsidRPr="00882C34">
              <w:rPr>
                <w:rFonts w:cs="Arial"/>
                <w:i/>
              </w:rPr>
              <w:t>awarding bodies</w:t>
            </w:r>
            <w:r>
              <w:rPr>
                <w:rFonts w:cs="Arial"/>
                <w:i/>
              </w:rPr>
              <w:t xml:space="preserve"> </w:t>
            </w:r>
          </w:p>
        </w:tc>
      </w:tr>
    </w:tbl>
    <w:p w14:paraId="2D507A41" w14:textId="77777777" w:rsidR="00C94C7B" w:rsidRPr="008F600A" w:rsidRDefault="00C94C7B" w:rsidP="00C94C7B"/>
    <w:p w14:paraId="036ECC9C" w14:textId="77777777" w:rsidR="00C94C7B" w:rsidRPr="0069692C" w:rsidRDefault="00C94C7B" w:rsidP="00C94C7B">
      <w:pPr>
        <w:pStyle w:val="Heading1"/>
      </w:pPr>
      <w:bookmarkStart w:id="26" w:name="_Toc463797257"/>
      <w:bookmarkStart w:id="27" w:name="_Toc494921784"/>
      <w:r w:rsidRPr="0069692C">
        <w:t>Exam conditions</w:t>
      </w:r>
      <w:bookmarkEnd w:id="26"/>
      <w:bookmarkEnd w:id="27"/>
    </w:p>
    <w:tbl>
      <w:tblPr>
        <w:tblStyle w:val="TableGrid"/>
        <w:tblW w:w="0" w:type="auto"/>
        <w:tblLook w:val="04A0" w:firstRow="1" w:lastRow="0" w:firstColumn="1" w:lastColumn="0" w:noHBand="0" w:noVBand="1"/>
      </w:tblPr>
      <w:tblGrid>
        <w:gridCol w:w="10053"/>
      </w:tblGrid>
      <w:tr w:rsidR="00C94C7B" w:rsidRPr="00617B2C" w14:paraId="322DD1DD" w14:textId="77777777" w:rsidTr="00C94C7B">
        <w:tc>
          <w:tcPr>
            <w:tcW w:w="10836" w:type="dxa"/>
          </w:tcPr>
          <w:p w14:paraId="4CAC2A9A" w14:textId="77777777" w:rsidR="00C94C7B" w:rsidRDefault="00C94C7B" w:rsidP="00C94C7B">
            <w:pPr>
              <w:spacing w:before="120" w:after="0" w:line="276" w:lineRule="auto"/>
              <w:rPr>
                <w:rFonts w:cs="Arial"/>
                <w:i/>
              </w:rPr>
            </w:pPr>
          </w:p>
          <w:p w14:paraId="03EB3D0D" w14:textId="77777777" w:rsidR="00C94C7B" w:rsidRPr="00982463" w:rsidRDefault="00965C9A" w:rsidP="00772154">
            <w:pPr>
              <w:pStyle w:val="ListParagraph"/>
              <w:numPr>
                <w:ilvl w:val="0"/>
                <w:numId w:val="9"/>
              </w:numPr>
              <w:spacing w:line="276" w:lineRule="auto"/>
              <w:rPr>
                <w:rFonts w:cs="Arial"/>
              </w:rPr>
            </w:pPr>
            <w:r>
              <w:rPr>
                <w:rFonts w:cs="Arial"/>
                <w:i/>
              </w:rPr>
              <w:t>C</w:t>
            </w:r>
            <w:r w:rsidR="00C94C7B" w:rsidRPr="00982463">
              <w:rPr>
                <w:rFonts w:cs="Arial"/>
                <w:i/>
              </w:rPr>
              <w:t xml:space="preserve">andidates are invited or escorted into the exam room </w:t>
            </w:r>
          </w:p>
          <w:p w14:paraId="7291CCCC" w14:textId="77777777" w:rsidR="00C94C7B" w:rsidRPr="00982463" w:rsidRDefault="00965C9A" w:rsidP="00772154">
            <w:pPr>
              <w:pStyle w:val="ListParagraph"/>
              <w:numPr>
                <w:ilvl w:val="0"/>
                <w:numId w:val="9"/>
              </w:numPr>
              <w:spacing w:line="276" w:lineRule="auto"/>
              <w:rPr>
                <w:rFonts w:cs="Arial"/>
              </w:rPr>
            </w:pPr>
            <w:r>
              <w:rPr>
                <w:rFonts w:cs="Arial"/>
                <w:i/>
              </w:rPr>
              <w:t>C</w:t>
            </w:r>
            <w:r w:rsidR="00C94C7B">
              <w:rPr>
                <w:rFonts w:cs="Arial"/>
                <w:i/>
              </w:rPr>
              <w:t>andidates</w:t>
            </w:r>
            <w:r w:rsidR="00C94C7B" w:rsidRPr="00982463">
              <w:rPr>
                <w:rFonts w:cs="Arial"/>
                <w:i/>
              </w:rPr>
              <w:t xml:space="preserve"> are under exam conditions from the moment they enter the exam room until they are given permission to leave by the invigilator</w:t>
            </w:r>
          </w:p>
          <w:p w14:paraId="5E6AAD56" w14:textId="77777777" w:rsidR="00C94C7B" w:rsidRPr="00882C34" w:rsidRDefault="00C94C7B" w:rsidP="00772154">
            <w:pPr>
              <w:pStyle w:val="ListParagraph"/>
              <w:numPr>
                <w:ilvl w:val="0"/>
                <w:numId w:val="9"/>
              </w:numPr>
              <w:spacing w:line="276" w:lineRule="auto"/>
              <w:rPr>
                <w:rFonts w:cs="Arial"/>
              </w:rPr>
            </w:pPr>
            <w:r>
              <w:rPr>
                <w:rFonts w:cs="Arial"/>
                <w:i/>
              </w:rPr>
              <w:t>C</w:t>
            </w:r>
            <w:r w:rsidRPr="00882C34">
              <w:rPr>
                <w:rFonts w:cs="Arial"/>
                <w:i/>
              </w:rPr>
              <w:t>andidates must listen to and follow the instructions of the invigilator at all times in the exam room</w:t>
            </w:r>
          </w:p>
          <w:p w14:paraId="3D88A691" w14:textId="77777777" w:rsidR="00C94C7B" w:rsidRPr="00982463" w:rsidRDefault="00C94C7B" w:rsidP="00772154">
            <w:pPr>
              <w:pStyle w:val="ListParagraph"/>
              <w:numPr>
                <w:ilvl w:val="0"/>
                <w:numId w:val="9"/>
              </w:numPr>
              <w:spacing w:line="276" w:lineRule="auto"/>
              <w:rPr>
                <w:rFonts w:cs="Arial"/>
              </w:rPr>
            </w:pPr>
            <w:r>
              <w:rPr>
                <w:rFonts w:cs="Arial"/>
                <w:i/>
              </w:rPr>
              <w:t>C</w:t>
            </w:r>
            <w:r w:rsidRPr="00882C34">
              <w:rPr>
                <w:rFonts w:cs="Arial"/>
                <w:i/>
              </w:rPr>
              <w:t>andidates must not communicate with other candidates</w:t>
            </w:r>
            <w:r>
              <w:rPr>
                <w:rFonts w:cs="Arial"/>
                <w:i/>
              </w:rPr>
              <w:t xml:space="preserve"> </w:t>
            </w:r>
          </w:p>
          <w:p w14:paraId="3E6AD8D9" w14:textId="77777777" w:rsidR="00C94C7B" w:rsidRPr="00D37ECB" w:rsidRDefault="00965C9A" w:rsidP="00772154">
            <w:pPr>
              <w:pStyle w:val="ListParagraph"/>
              <w:numPr>
                <w:ilvl w:val="0"/>
                <w:numId w:val="9"/>
              </w:numPr>
              <w:spacing w:line="276" w:lineRule="auto"/>
              <w:rPr>
                <w:rFonts w:cs="Arial"/>
              </w:rPr>
            </w:pPr>
            <w:r>
              <w:rPr>
                <w:rFonts w:cs="Arial"/>
                <w:i/>
              </w:rPr>
              <w:t>Information</w:t>
            </w:r>
            <w:r w:rsidR="00C94C7B">
              <w:rPr>
                <w:rFonts w:cs="Arial"/>
                <w:i/>
              </w:rPr>
              <w:t xml:space="preserve"> displayed in the exam room (centre number, start and finish times etc.)</w:t>
            </w:r>
          </w:p>
          <w:p w14:paraId="240DE44F" w14:textId="77777777" w:rsidR="0053585E" w:rsidRPr="0053585E" w:rsidRDefault="0066025D" w:rsidP="00772154">
            <w:pPr>
              <w:pStyle w:val="ListParagraph"/>
              <w:numPr>
                <w:ilvl w:val="0"/>
                <w:numId w:val="9"/>
              </w:numPr>
              <w:spacing w:line="276" w:lineRule="auto"/>
              <w:rPr>
                <w:rFonts w:cs="Arial"/>
              </w:rPr>
            </w:pPr>
            <w:r>
              <w:rPr>
                <w:rFonts w:cs="Arial"/>
                <w:i/>
              </w:rPr>
              <w:t>I</w:t>
            </w:r>
            <w:r w:rsidR="0053585E">
              <w:rPr>
                <w:rFonts w:cs="Arial"/>
                <w:i/>
              </w:rPr>
              <w:t>nformation relating to the completion of the front of their answer books (correct first name, surname, centre number, candidate number, paper details etc.)</w:t>
            </w:r>
          </w:p>
          <w:p w14:paraId="43FC7E9E" w14:textId="77777777" w:rsidR="00C94C7B" w:rsidRPr="0066025D" w:rsidRDefault="0066025D" w:rsidP="0066025D">
            <w:pPr>
              <w:pStyle w:val="ListParagraph"/>
              <w:numPr>
                <w:ilvl w:val="0"/>
                <w:numId w:val="9"/>
              </w:numPr>
              <w:spacing w:line="276" w:lineRule="auto"/>
              <w:rPr>
                <w:rFonts w:cs="Arial"/>
              </w:rPr>
            </w:pPr>
            <w:r>
              <w:rPr>
                <w:rFonts w:cs="Arial"/>
                <w:i/>
              </w:rPr>
              <w:t>I</w:t>
            </w:r>
            <w:r w:rsidR="00C94C7B">
              <w:rPr>
                <w:rFonts w:cs="Arial"/>
                <w:i/>
              </w:rPr>
              <w:t>nformation regarding the use of additional</w:t>
            </w:r>
            <w:r>
              <w:rPr>
                <w:rFonts w:cs="Arial"/>
                <w:i/>
              </w:rPr>
              <w:t xml:space="preserve"> answer sheets/answer books (correct first </w:t>
            </w:r>
            <w:r w:rsidRPr="0066025D">
              <w:rPr>
                <w:rFonts w:cs="Arial"/>
                <w:i/>
              </w:rPr>
              <w:t>name, surname, centre number, candidate number, paper details etc.)</w:t>
            </w:r>
          </w:p>
          <w:p w14:paraId="48925E05" w14:textId="77777777" w:rsidR="0066025D" w:rsidRPr="0066025D" w:rsidRDefault="0066025D" w:rsidP="0066025D">
            <w:pPr>
              <w:pStyle w:val="ListParagraph"/>
              <w:numPr>
                <w:ilvl w:val="0"/>
                <w:numId w:val="9"/>
              </w:numPr>
              <w:spacing w:line="276" w:lineRule="auto"/>
              <w:rPr>
                <w:rFonts w:cs="Arial"/>
              </w:rPr>
            </w:pPr>
            <w:r>
              <w:rPr>
                <w:rFonts w:cs="Arial"/>
                <w:i/>
              </w:rPr>
              <w:t>Additional booklets/sheets must be placed inside the original answer booklet</w:t>
            </w:r>
          </w:p>
        </w:tc>
      </w:tr>
    </w:tbl>
    <w:p w14:paraId="22D8E247" w14:textId="77777777" w:rsidR="00C94C7B" w:rsidRDefault="00C94C7B" w:rsidP="00C94C7B">
      <w:pPr>
        <w:rPr>
          <w:rFonts w:cs="Arial"/>
        </w:rPr>
      </w:pPr>
    </w:p>
    <w:p w14:paraId="756D9335" w14:textId="77777777" w:rsidR="00C94C7B" w:rsidRPr="0069692C" w:rsidRDefault="00C94C7B" w:rsidP="00C94C7B">
      <w:pPr>
        <w:pStyle w:val="Heading1"/>
      </w:pPr>
      <w:bookmarkStart w:id="28" w:name="_Toc463797258"/>
      <w:bookmarkStart w:id="29" w:name="_Toc494921785"/>
      <w:r w:rsidRPr="0069692C">
        <w:t>Where you will sit in the exam room</w:t>
      </w:r>
      <w:bookmarkEnd w:id="28"/>
      <w:bookmarkEnd w:id="29"/>
    </w:p>
    <w:tbl>
      <w:tblPr>
        <w:tblStyle w:val="TableGrid"/>
        <w:tblW w:w="0" w:type="auto"/>
        <w:tblLook w:val="04A0" w:firstRow="1" w:lastRow="0" w:firstColumn="1" w:lastColumn="0" w:noHBand="0" w:noVBand="1"/>
      </w:tblPr>
      <w:tblGrid>
        <w:gridCol w:w="10053"/>
      </w:tblGrid>
      <w:tr w:rsidR="00C94C7B" w:rsidRPr="00617B2C" w14:paraId="73440F13" w14:textId="77777777" w:rsidTr="00C94C7B">
        <w:tc>
          <w:tcPr>
            <w:tcW w:w="10836" w:type="dxa"/>
          </w:tcPr>
          <w:p w14:paraId="07B55B28" w14:textId="77777777" w:rsidR="00C94C7B" w:rsidRPr="00E540A6" w:rsidRDefault="00E540A6" w:rsidP="00E540A6">
            <w:pPr>
              <w:spacing w:before="120" w:line="276" w:lineRule="auto"/>
              <w:rPr>
                <w:rFonts w:cs="Arial"/>
              </w:rPr>
            </w:pPr>
            <w:r>
              <w:rPr>
                <w:rFonts w:cs="Arial"/>
              </w:rPr>
              <w:t>The candidate’s timetable will highlight the seat number and ro</w:t>
            </w:r>
            <w:r w:rsidR="009B4287">
              <w:rPr>
                <w:rFonts w:cs="Arial"/>
              </w:rPr>
              <w:t>om</w:t>
            </w:r>
          </w:p>
          <w:p w14:paraId="5376CD98" w14:textId="77777777" w:rsidR="00C94C7B" w:rsidRDefault="00E540A6" w:rsidP="00772154">
            <w:pPr>
              <w:pStyle w:val="ListParagraph"/>
              <w:numPr>
                <w:ilvl w:val="0"/>
                <w:numId w:val="10"/>
              </w:numPr>
              <w:spacing w:line="276" w:lineRule="auto"/>
              <w:rPr>
                <w:rFonts w:cs="Arial"/>
                <w:i/>
              </w:rPr>
            </w:pPr>
            <w:r>
              <w:rPr>
                <w:rFonts w:cs="Arial"/>
                <w:i/>
              </w:rPr>
              <w:t xml:space="preserve"> Candidates are seated in numerical order, in the Sports Hall number 1 is located nearest the entrance door</w:t>
            </w:r>
          </w:p>
          <w:p w14:paraId="0FBA25AD" w14:textId="77777777" w:rsidR="00C94C7B" w:rsidRPr="00982463" w:rsidRDefault="00E540A6" w:rsidP="00772154">
            <w:pPr>
              <w:pStyle w:val="ListParagraph"/>
              <w:numPr>
                <w:ilvl w:val="0"/>
                <w:numId w:val="10"/>
              </w:numPr>
              <w:spacing w:line="276" w:lineRule="auto"/>
              <w:rPr>
                <w:rFonts w:cs="Arial"/>
                <w:i/>
              </w:rPr>
            </w:pPr>
            <w:r>
              <w:rPr>
                <w:rFonts w:cs="Arial"/>
                <w:i/>
              </w:rPr>
              <w:t>Seat numbers are placed on top of the desks</w:t>
            </w:r>
          </w:p>
        </w:tc>
      </w:tr>
    </w:tbl>
    <w:p w14:paraId="150332B5" w14:textId="77777777" w:rsidR="00C94C7B" w:rsidRDefault="00C94C7B" w:rsidP="00C94C7B">
      <w:pPr>
        <w:rPr>
          <w:rFonts w:cs="Arial"/>
        </w:rPr>
      </w:pPr>
    </w:p>
    <w:p w14:paraId="36BD0553" w14:textId="77777777" w:rsidR="00C94C7B" w:rsidRPr="0069692C" w:rsidRDefault="00C94C7B" w:rsidP="00C94C7B">
      <w:pPr>
        <w:pStyle w:val="Heading1"/>
      </w:pPr>
      <w:bookmarkStart w:id="30" w:name="_Toc463797259"/>
      <w:bookmarkStart w:id="31" w:name="_Toc494921786"/>
      <w:r w:rsidRPr="0069692C">
        <w:lastRenderedPageBreak/>
        <w:t>How your identity is confirmed in the exam room</w:t>
      </w:r>
      <w:bookmarkEnd w:id="30"/>
      <w:bookmarkEnd w:id="31"/>
    </w:p>
    <w:tbl>
      <w:tblPr>
        <w:tblStyle w:val="TableGrid"/>
        <w:tblW w:w="0" w:type="auto"/>
        <w:tblLook w:val="04A0" w:firstRow="1" w:lastRow="0" w:firstColumn="1" w:lastColumn="0" w:noHBand="0" w:noVBand="1"/>
      </w:tblPr>
      <w:tblGrid>
        <w:gridCol w:w="10053"/>
      </w:tblGrid>
      <w:tr w:rsidR="00C94C7B" w:rsidRPr="00617B2C" w14:paraId="1272A3A3" w14:textId="77777777" w:rsidTr="00C94C7B">
        <w:tc>
          <w:tcPr>
            <w:tcW w:w="10836" w:type="dxa"/>
          </w:tcPr>
          <w:p w14:paraId="0C820424" w14:textId="77777777" w:rsidR="00C94C7B" w:rsidRDefault="000524E8" w:rsidP="00C94C7B">
            <w:pPr>
              <w:spacing w:before="120" w:line="276" w:lineRule="auto"/>
              <w:rPr>
                <w:rFonts w:cs="Arial"/>
              </w:rPr>
            </w:pPr>
            <w:r>
              <w:rPr>
                <w:rFonts w:cs="Arial"/>
              </w:rPr>
              <w:t>All candidates must</w:t>
            </w:r>
            <w:r w:rsidR="00A021F3">
              <w:rPr>
                <w:rFonts w:cs="Arial"/>
              </w:rPr>
              <w:t xml:space="preserve"> have their College ID,</w:t>
            </w:r>
            <w:r w:rsidR="00835E54">
              <w:rPr>
                <w:rFonts w:cs="Arial"/>
              </w:rPr>
              <w:t xml:space="preserve"> placed on</w:t>
            </w:r>
            <w:r>
              <w:rPr>
                <w:rFonts w:cs="Arial"/>
              </w:rPr>
              <w:t xml:space="preserve"> top of</w:t>
            </w:r>
            <w:r w:rsidR="00835E54">
              <w:rPr>
                <w:rFonts w:cs="Arial"/>
              </w:rPr>
              <w:t xml:space="preserve"> the</w:t>
            </w:r>
            <w:r>
              <w:rPr>
                <w:rFonts w:cs="Arial"/>
              </w:rPr>
              <w:t xml:space="preserve"> exam desk for verification. Adult students only</w:t>
            </w:r>
            <w:r w:rsidR="00A021F3">
              <w:rPr>
                <w:rFonts w:cs="Arial"/>
              </w:rPr>
              <w:t>,</w:t>
            </w:r>
            <w:r>
              <w:rPr>
                <w:rFonts w:cs="Arial"/>
              </w:rPr>
              <w:t xml:space="preserve"> must have a </w:t>
            </w:r>
            <w:r w:rsidR="00A021F3">
              <w:rPr>
                <w:rFonts w:cs="Arial"/>
              </w:rPr>
              <w:t xml:space="preserve">photographic </w:t>
            </w:r>
            <w:r>
              <w:rPr>
                <w:rFonts w:cs="Arial"/>
              </w:rPr>
              <w:t>drivers licence or passport</w:t>
            </w:r>
          </w:p>
          <w:p w14:paraId="72E59B63" w14:textId="77777777" w:rsidR="00D45BBF" w:rsidRPr="00F745B4" w:rsidRDefault="00D45BBF" w:rsidP="00C94C7B">
            <w:pPr>
              <w:spacing w:before="120" w:line="276" w:lineRule="auto"/>
              <w:rPr>
                <w:rFonts w:cs="Arial"/>
                <w:b/>
                <w:i/>
                <w:sz w:val="20"/>
                <w:szCs w:val="20"/>
              </w:rPr>
            </w:pPr>
            <w:r w:rsidRPr="00F745B4">
              <w:rPr>
                <w:rFonts w:cs="Arial"/>
                <w:b/>
                <w:i/>
                <w:sz w:val="20"/>
                <w:szCs w:val="20"/>
              </w:rPr>
              <w:t xml:space="preserve">Note </w:t>
            </w:r>
          </w:p>
          <w:p w14:paraId="6D871BA6" w14:textId="77777777" w:rsidR="00D45BBF" w:rsidRPr="00D45BBF" w:rsidRDefault="00D45BBF" w:rsidP="00D45BBF">
            <w:pPr>
              <w:spacing w:after="120" w:line="276" w:lineRule="auto"/>
              <w:rPr>
                <w:rFonts w:cs="Arial"/>
                <w:i/>
                <w:sz w:val="20"/>
                <w:szCs w:val="20"/>
              </w:rPr>
            </w:pPr>
            <w:r>
              <w:rPr>
                <w:rFonts w:cs="Arial"/>
                <w:i/>
                <w:sz w:val="20"/>
                <w:szCs w:val="20"/>
              </w:rPr>
              <w:t>“</w:t>
            </w:r>
            <w:r w:rsidRPr="00D45BBF">
              <w:rPr>
                <w:rFonts w:cs="Arial"/>
                <w:i/>
                <w:sz w:val="20"/>
                <w:szCs w:val="20"/>
              </w:rPr>
              <w:t xml:space="preserve">A private, external or transferred candidate who is not known to the school or college must show </w:t>
            </w:r>
            <w:r w:rsidRPr="00F745B4">
              <w:rPr>
                <w:rFonts w:cs="Arial"/>
                <w:b/>
                <w:i/>
                <w:sz w:val="20"/>
                <w:szCs w:val="20"/>
              </w:rPr>
              <w:t>photographic documentary evidence</w:t>
            </w:r>
            <w:r w:rsidRPr="00D45BBF">
              <w:rPr>
                <w:rFonts w:cs="Arial"/>
                <w:i/>
                <w:sz w:val="20"/>
                <w:szCs w:val="20"/>
              </w:rPr>
              <w:t xml:space="preserve"> to prove that he/she is the same person who entered/registered for the examination/assessment, e.g. passport or photographic driving licence.</w:t>
            </w:r>
            <w:r>
              <w:rPr>
                <w:rFonts w:cs="Arial"/>
                <w:i/>
                <w:sz w:val="20"/>
                <w:szCs w:val="20"/>
              </w:rPr>
              <w:t>”</w:t>
            </w:r>
            <w:r w:rsidRPr="00D45BBF">
              <w:rPr>
                <w:rFonts w:cs="Arial"/>
                <w:i/>
                <w:sz w:val="20"/>
                <w:szCs w:val="20"/>
              </w:rPr>
              <w:t xml:space="preserve"> </w:t>
            </w:r>
            <w:r>
              <w:rPr>
                <w:rFonts w:cs="Arial"/>
                <w:i/>
                <w:sz w:val="20"/>
                <w:szCs w:val="20"/>
              </w:rPr>
              <w:t xml:space="preserve">        </w:t>
            </w:r>
            <w:r w:rsidR="00F745B4">
              <w:rPr>
                <w:rFonts w:cs="Arial"/>
                <w:i/>
                <w:sz w:val="20"/>
                <w:szCs w:val="20"/>
              </w:rPr>
              <w:t xml:space="preserve">                         </w:t>
            </w:r>
            <w:r>
              <w:rPr>
                <w:rFonts w:cs="Arial"/>
                <w:i/>
                <w:sz w:val="20"/>
                <w:szCs w:val="20"/>
              </w:rPr>
              <w:t xml:space="preserve">         </w:t>
            </w:r>
            <w:r w:rsidRPr="00D45BBF">
              <w:rPr>
                <w:rFonts w:cs="Arial"/>
                <w:sz w:val="20"/>
                <w:szCs w:val="20"/>
              </w:rPr>
              <w:t>[ICE 9.2]</w:t>
            </w:r>
          </w:p>
          <w:p w14:paraId="733CA4B7" w14:textId="77777777" w:rsidR="00D45BBF" w:rsidRPr="00D45BBF" w:rsidRDefault="00D45BBF" w:rsidP="00D45BBF">
            <w:pPr>
              <w:spacing w:after="120" w:line="276" w:lineRule="auto"/>
              <w:rPr>
                <w:rFonts w:cs="Arial"/>
                <w:i/>
                <w:sz w:val="20"/>
                <w:szCs w:val="20"/>
              </w:rPr>
            </w:pPr>
            <w:r>
              <w:rPr>
                <w:rFonts w:cs="Arial"/>
                <w:i/>
                <w:sz w:val="20"/>
                <w:szCs w:val="20"/>
              </w:rPr>
              <w:t>“</w:t>
            </w:r>
            <w:r w:rsidRPr="00D45BBF">
              <w:rPr>
                <w:rFonts w:cs="Arial"/>
                <w:i/>
                <w:sz w:val="20"/>
                <w:szCs w:val="20"/>
              </w:rPr>
              <w:t xml:space="preserve">In cases 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w:t>
            </w:r>
            <w:r w:rsidRPr="00F745B4">
              <w:rPr>
                <w:rFonts w:cs="Arial"/>
                <w:b/>
                <w:i/>
                <w:sz w:val="20"/>
                <w:szCs w:val="20"/>
              </w:rPr>
              <w:t>Centres must inform candidates in advance of this procedure and well before their first examination</w:t>
            </w:r>
            <w:r w:rsidRPr="00D45BBF">
              <w:rPr>
                <w:rFonts w:cs="Arial"/>
                <w:i/>
                <w:sz w:val="20"/>
                <w:szCs w:val="20"/>
              </w:rPr>
              <w:t xml:space="preserve">. </w:t>
            </w:r>
          </w:p>
          <w:p w14:paraId="7887F298" w14:textId="77777777" w:rsidR="00D45BBF" w:rsidRPr="00D45BBF" w:rsidRDefault="00D45BBF" w:rsidP="00D45BBF">
            <w:pPr>
              <w:spacing w:after="120" w:line="276" w:lineRule="auto"/>
              <w:rPr>
                <w:rFonts w:cs="Arial"/>
                <w:i/>
                <w:sz w:val="20"/>
                <w:szCs w:val="20"/>
              </w:rPr>
            </w:pPr>
            <w:r>
              <w:rPr>
                <w:rFonts w:cs="Arial"/>
                <w:i/>
                <w:sz w:val="20"/>
                <w:szCs w:val="20"/>
              </w:rPr>
              <w:t xml:space="preserve"> </w:t>
            </w:r>
            <w:r w:rsidRPr="00D45BBF">
              <w:rPr>
                <w:rFonts w:cs="Arial"/>
                <w:i/>
                <w:sz w:val="20"/>
                <w:szCs w:val="20"/>
              </w:rPr>
              <w:t>Once identification has been established, the candidate should replace, for example, their veil and proceed as normal to sit the examination.</w:t>
            </w:r>
            <w:r>
              <w:rPr>
                <w:rFonts w:cs="Arial"/>
                <w:i/>
                <w:sz w:val="20"/>
                <w:szCs w:val="20"/>
              </w:rPr>
              <w:t xml:space="preserve">”                                                                                                                        </w:t>
            </w:r>
            <w:r>
              <w:rPr>
                <w:rFonts w:cs="Arial"/>
                <w:sz w:val="20"/>
                <w:szCs w:val="20"/>
              </w:rPr>
              <w:t>[ICE 9.3</w:t>
            </w:r>
            <w:r w:rsidRPr="00D45BBF">
              <w:rPr>
                <w:rFonts w:cs="Arial"/>
                <w:sz w:val="20"/>
                <w:szCs w:val="20"/>
              </w:rPr>
              <w:t>]</w:t>
            </w:r>
          </w:p>
        </w:tc>
      </w:tr>
    </w:tbl>
    <w:p w14:paraId="52FC65C7" w14:textId="77777777" w:rsidR="00C94C7B" w:rsidRDefault="00C94C7B" w:rsidP="00C94C7B">
      <w:pPr>
        <w:pStyle w:val="Heading1"/>
      </w:pPr>
    </w:p>
    <w:p w14:paraId="37D95AA9" w14:textId="77777777" w:rsidR="00C94C7B" w:rsidRPr="0069692C" w:rsidRDefault="00C94C7B" w:rsidP="00C94C7B">
      <w:pPr>
        <w:pStyle w:val="Heading1"/>
      </w:pPr>
      <w:bookmarkStart w:id="32" w:name="_Toc463797260"/>
      <w:bookmarkStart w:id="33" w:name="_Toc494921787"/>
      <w:r w:rsidRPr="0069692C">
        <w:t>What equipment you need to bring to your exams</w:t>
      </w:r>
      <w:bookmarkEnd w:id="32"/>
      <w:bookmarkEnd w:id="33"/>
    </w:p>
    <w:tbl>
      <w:tblPr>
        <w:tblStyle w:val="TableGrid"/>
        <w:tblW w:w="0" w:type="auto"/>
        <w:tblLook w:val="04A0" w:firstRow="1" w:lastRow="0" w:firstColumn="1" w:lastColumn="0" w:noHBand="0" w:noVBand="1"/>
      </w:tblPr>
      <w:tblGrid>
        <w:gridCol w:w="10053"/>
      </w:tblGrid>
      <w:tr w:rsidR="00C94C7B" w:rsidRPr="00617B2C" w14:paraId="37C64248" w14:textId="77777777" w:rsidTr="00C94C7B">
        <w:tc>
          <w:tcPr>
            <w:tcW w:w="10836" w:type="dxa"/>
          </w:tcPr>
          <w:p w14:paraId="2877D74B" w14:textId="77777777" w:rsidR="00C94C7B" w:rsidRPr="00D203BF" w:rsidRDefault="00C94C7B" w:rsidP="00C94C7B">
            <w:pPr>
              <w:spacing w:before="120" w:after="0" w:line="276" w:lineRule="auto"/>
              <w:rPr>
                <w:rFonts w:cs="Arial"/>
                <w:i/>
              </w:rPr>
            </w:pPr>
          </w:p>
          <w:p w14:paraId="188B202E" w14:textId="77777777" w:rsidR="00C94C7B" w:rsidRDefault="00E632EE" w:rsidP="00772154">
            <w:pPr>
              <w:pStyle w:val="ListParagraph"/>
              <w:numPr>
                <w:ilvl w:val="0"/>
                <w:numId w:val="11"/>
              </w:numPr>
              <w:spacing w:line="276" w:lineRule="auto"/>
              <w:rPr>
                <w:rFonts w:cs="Arial"/>
                <w:i/>
              </w:rPr>
            </w:pPr>
            <w:r>
              <w:rPr>
                <w:rFonts w:cs="Arial"/>
                <w:i/>
              </w:rPr>
              <w:t xml:space="preserve">Candidates must bring a </w:t>
            </w:r>
            <w:r w:rsidRPr="00921C5C">
              <w:rPr>
                <w:rFonts w:cs="Arial"/>
                <w:b/>
                <w:i/>
              </w:rPr>
              <w:t>black</w:t>
            </w:r>
            <w:r>
              <w:rPr>
                <w:rFonts w:cs="Arial"/>
                <w:i/>
              </w:rPr>
              <w:t xml:space="preserve"> pen, pencil and ruler </w:t>
            </w:r>
            <w:r w:rsidR="00921C5C">
              <w:rPr>
                <w:rFonts w:cs="Arial"/>
                <w:i/>
              </w:rPr>
              <w:t xml:space="preserve">and calculator </w:t>
            </w:r>
            <w:r>
              <w:rPr>
                <w:rFonts w:cs="Arial"/>
                <w:i/>
              </w:rPr>
              <w:t>if required, pencil cases must be transparent</w:t>
            </w:r>
            <w:r w:rsidR="00921C5C">
              <w:rPr>
                <w:rFonts w:cs="Arial"/>
                <w:i/>
              </w:rPr>
              <w:t xml:space="preserve">. </w:t>
            </w:r>
          </w:p>
          <w:p w14:paraId="182AE15C" w14:textId="05FACB1B" w:rsidR="00921C5C" w:rsidRPr="00D203BF" w:rsidRDefault="00921C5C" w:rsidP="00772154">
            <w:pPr>
              <w:pStyle w:val="ListParagraph"/>
              <w:numPr>
                <w:ilvl w:val="0"/>
                <w:numId w:val="11"/>
              </w:numPr>
              <w:spacing w:line="276" w:lineRule="auto"/>
              <w:rPr>
                <w:rFonts w:cs="Arial"/>
                <w:i/>
              </w:rPr>
            </w:pPr>
            <w:r>
              <w:rPr>
                <w:rFonts w:cs="Arial"/>
                <w:i/>
              </w:rPr>
              <w:t>Candidates with access arrangements allowing for different coloured pens/paper /equipment will have made these arrangements with the Special Assessors on receipt of appropriate evidence from medical /other involved professionals</w:t>
            </w:r>
          </w:p>
          <w:p w14:paraId="2C5E4693" w14:textId="0C19C674" w:rsidR="00C94C7B" w:rsidRPr="00982463" w:rsidRDefault="00C94C7B" w:rsidP="004E3AB3">
            <w:pPr>
              <w:pStyle w:val="ListParagraph"/>
              <w:spacing w:line="276" w:lineRule="auto"/>
              <w:rPr>
                <w:rFonts w:cs="Arial"/>
                <w:i/>
              </w:rPr>
            </w:pPr>
          </w:p>
        </w:tc>
      </w:tr>
    </w:tbl>
    <w:p w14:paraId="4BE98591" w14:textId="77777777" w:rsidR="00C94C7B" w:rsidRDefault="00C94C7B" w:rsidP="00C94C7B">
      <w:pPr>
        <w:rPr>
          <w:rFonts w:cs="Arial"/>
        </w:rPr>
      </w:pPr>
    </w:p>
    <w:p w14:paraId="58B5FB78" w14:textId="77777777" w:rsidR="00992AFF" w:rsidRPr="0069692C" w:rsidRDefault="00992AFF" w:rsidP="00992AFF">
      <w:pPr>
        <w:pStyle w:val="Heading1"/>
      </w:pPr>
      <w:bookmarkStart w:id="34" w:name="_Toc494921788"/>
      <w:r>
        <w:t>Using calculators</w:t>
      </w:r>
      <w:bookmarkEnd w:id="34"/>
    </w:p>
    <w:tbl>
      <w:tblPr>
        <w:tblStyle w:val="TableGrid"/>
        <w:tblW w:w="0" w:type="auto"/>
        <w:tblLook w:val="04A0" w:firstRow="1" w:lastRow="0" w:firstColumn="1" w:lastColumn="0" w:noHBand="0" w:noVBand="1"/>
      </w:tblPr>
      <w:tblGrid>
        <w:gridCol w:w="10053"/>
      </w:tblGrid>
      <w:tr w:rsidR="00992AFF" w:rsidRPr="00617B2C" w14:paraId="6C659F64" w14:textId="77777777" w:rsidTr="00692E35">
        <w:tc>
          <w:tcPr>
            <w:tcW w:w="10836" w:type="dxa"/>
          </w:tcPr>
          <w:p w14:paraId="587D04BB" w14:textId="77777777" w:rsidR="00992AFF" w:rsidRPr="00D203BF" w:rsidRDefault="00992AFF" w:rsidP="00692E35">
            <w:pPr>
              <w:spacing w:before="120" w:after="0" w:line="276" w:lineRule="auto"/>
              <w:rPr>
                <w:rFonts w:cs="Arial"/>
                <w:i/>
              </w:rPr>
            </w:pPr>
          </w:p>
          <w:p w14:paraId="4F2B677A" w14:textId="77777777" w:rsidR="00EC3A00" w:rsidRDefault="00EC3A00" w:rsidP="00EC3A00">
            <w:pPr>
              <w:pStyle w:val="ListParagraph"/>
              <w:numPr>
                <w:ilvl w:val="0"/>
                <w:numId w:val="11"/>
              </w:numPr>
              <w:spacing w:line="276" w:lineRule="auto"/>
              <w:rPr>
                <w:rFonts w:cs="Arial"/>
                <w:i/>
              </w:rPr>
            </w:pPr>
            <w:r>
              <w:rPr>
                <w:rFonts w:cs="Arial"/>
                <w:i/>
              </w:rPr>
              <w:t>You must be aware of JCQ awarding body instructions regarding the use of calculators in your exams</w:t>
            </w:r>
          </w:p>
          <w:p w14:paraId="4F2DA297" w14:textId="77777777" w:rsidR="00EC3A00" w:rsidRDefault="00EC3A00" w:rsidP="00EC3A00">
            <w:pPr>
              <w:spacing w:line="276" w:lineRule="auto"/>
              <w:rPr>
                <w:noProof/>
              </w:rPr>
            </w:pPr>
            <w:r w:rsidRPr="00EC3A00">
              <w:rPr>
                <w:i/>
                <w:sz w:val="20"/>
                <w:szCs w:val="20"/>
              </w:rPr>
              <w:t>Candidates may use a calculator in an examination unless prohibited by the awarding body’s specification. Where the use of a calculator is allowed, candidates are responsible for making sure that their calculators meet the awarding bodies’ regulations.</w:t>
            </w:r>
            <w:r>
              <w:rPr>
                <w:noProof/>
              </w:rPr>
              <w:t xml:space="preserve"> </w:t>
            </w:r>
          </w:p>
          <w:p w14:paraId="24C34A95" w14:textId="77777777" w:rsidR="00EC3A00" w:rsidRPr="00EC3A00" w:rsidRDefault="00EC3A00" w:rsidP="00EC3A00">
            <w:pPr>
              <w:spacing w:line="276" w:lineRule="auto"/>
              <w:jc w:val="center"/>
              <w:rPr>
                <w:rFonts w:cs="Arial"/>
                <w:i/>
              </w:rPr>
            </w:pPr>
            <w:r>
              <w:rPr>
                <w:noProof/>
              </w:rPr>
              <w:drawing>
                <wp:inline distT="0" distB="0" distL="0" distR="0" wp14:anchorId="1A653F1C" wp14:editId="3932D60F">
                  <wp:extent cx="4415155" cy="226878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6300" cy="2279649"/>
                          </a:xfrm>
                          <a:prstGeom prst="rect">
                            <a:avLst/>
                          </a:prstGeom>
                        </pic:spPr>
                      </pic:pic>
                    </a:graphicData>
                  </a:graphic>
                </wp:inline>
              </w:drawing>
            </w:r>
          </w:p>
          <w:p w14:paraId="7310F3CB" w14:textId="77777777" w:rsidR="00992AFF" w:rsidRPr="00EC3A00" w:rsidRDefault="00EC3A00" w:rsidP="00EC3A00">
            <w:pPr>
              <w:spacing w:line="276" w:lineRule="auto"/>
              <w:jc w:val="right"/>
              <w:rPr>
                <w:rFonts w:cs="Arial"/>
                <w:i/>
              </w:rPr>
            </w:pPr>
            <w:r w:rsidRPr="009D1A28">
              <w:rPr>
                <w:sz w:val="18"/>
                <w:szCs w:val="18"/>
              </w:rPr>
              <w:t xml:space="preserve">[Taken from </w:t>
            </w:r>
            <w:hyperlink r:id="rId14" w:history="1">
              <w:r>
                <w:rPr>
                  <w:rStyle w:val="Hyperlink"/>
                  <w:i/>
                  <w:sz w:val="18"/>
                  <w:szCs w:val="18"/>
                </w:rPr>
                <w:t>JCQ Instructions for conducting examinations 2017-2018</w:t>
              </w:r>
            </w:hyperlink>
            <w:r w:rsidRPr="00D203BF">
              <w:rPr>
                <w:i/>
                <w:sz w:val="18"/>
                <w:szCs w:val="18"/>
              </w:rPr>
              <w:t xml:space="preserve">, </w:t>
            </w:r>
            <w:r>
              <w:rPr>
                <w:i/>
                <w:sz w:val="18"/>
                <w:szCs w:val="18"/>
              </w:rPr>
              <w:t xml:space="preserve">Section </w:t>
            </w:r>
            <w:r w:rsidRPr="00D203BF">
              <w:rPr>
                <w:i/>
                <w:sz w:val="18"/>
                <w:szCs w:val="18"/>
              </w:rPr>
              <w:t>3</w:t>
            </w:r>
            <w:r w:rsidRPr="007C76A9">
              <w:rPr>
                <w:sz w:val="18"/>
                <w:szCs w:val="18"/>
              </w:rPr>
              <w:t xml:space="preserve">, </w:t>
            </w:r>
            <w:r w:rsidRPr="009D1A28">
              <w:rPr>
                <w:sz w:val="18"/>
                <w:szCs w:val="18"/>
              </w:rPr>
              <w:t xml:space="preserve">downloaded </w:t>
            </w:r>
            <w:r>
              <w:rPr>
                <w:sz w:val="18"/>
                <w:szCs w:val="18"/>
              </w:rPr>
              <w:t>2 October 2017</w:t>
            </w:r>
            <w:r w:rsidRPr="009D1A28">
              <w:rPr>
                <w:sz w:val="18"/>
                <w:szCs w:val="18"/>
              </w:rPr>
              <w:t>]</w:t>
            </w:r>
          </w:p>
        </w:tc>
      </w:tr>
    </w:tbl>
    <w:p w14:paraId="11A0A7DB" w14:textId="77777777" w:rsidR="00C94C7B" w:rsidRPr="00EC3A00" w:rsidRDefault="00C94C7B" w:rsidP="00EC3A00">
      <w:pPr>
        <w:rPr>
          <w:rFonts w:cs="Arial"/>
          <w:b/>
          <w:szCs w:val="24"/>
        </w:rPr>
      </w:pPr>
    </w:p>
    <w:p w14:paraId="5B543F05" w14:textId="77777777" w:rsidR="00C94C7B" w:rsidRPr="00830AF4" w:rsidRDefault="00C94C7B" w:rsidP="00C94C7B">
      <w:pPr>
        <w:pStyle w:val="Heading1"/>
      </w:pPr>
      <w:bookmarkStart w:id="35" w:name="_Toc463797261"/>
      <w:bookmarkStart w:id="36" w:name="_Toc494921789"/>
      <w:r w:rsidRPr="00830AF4">
        <w:lastRenderedPageBreak/>
        <w:t xml:space="preserve">What you should </w:t>
      </w:r>
      <w:r w:rsidRPr="00830AF4">
        <w:rPr>
          <w:u w:val="single"/>
        </w:rPr>
        <w:t>not</w:t>
      </w:r>
      <w:r w:rsidRPr="00830AF4">
        <w:t xml:space="preserve"> bring into the exam room</w:t>
      </w:r>
      <w:bookmarkEnd w:id="35"/>
      <w:bookmarkEnd w:id="36"/>
    </w:p>
    <w:tbl>
      <w:tblPr>
        <w:tblStyle w:val="TableGrid"/>
        <w:tblW w:w="0" w:type="auto"/>
        <w:tblLook w:val="04A0" w:firstRow="1" w:lastRow="0" w:firstColumn="1" w:lastColumn="0" w:noHBand="0" w:noVBand="1"/>
      </w:tblPr>
      <w:tblGrid>
        <w:gridCol w:w="10053"/>
      </w:tblGrid>
      <w:tr w:rsidR="00C94C7B" w:rsidRPr="00617B2C" w14:paraId="1AAB66D9" w14:textId="77777777" w:rsidTr="00C94C7B">
        <w:tc>
          <w:tcPr>
            <w:tcW w:w="10836" w:type="dxa"/>
          </w:tcPr>
          <w:p w14:paraId="4A028113" w14:textId="77777777" w:rsidR="00C94C7B" w:rsidRPr="007C76A9" w:rsidRDefault="00614BE2" w:rsidP="00C94C7B">
            <w:pPr>
              <w:spacing w:before="120" w:after="0" w:line="276" w:lineRule="auto"/>
              <w:rPr>
                <w:rFonts w:cs="Arial"/>
                <w:i/>
              </w:rPr>
            </w:pPr>
            <w:r>
              <w:rPr>
                <w:rFonts w:cs="Arial"/>
                <w:i/>
              </w:rPr>
              <w:t>Candidates to fully comply with the Priestley College DO’s and DON’TS</w:t>
            </w:r>
          </w:p>
          <w:p w14:paraId="5D1EA312" w14:textId="77777777" w:rsidR="00C94C7B" w:rsidRPr="007C76A9" w:rsidRDefault="00C94C7B" w:rsidP="00772154">
            <w:pPr>
              <w:pStyle w:val="ListParagraph"/>
              <w:numPr>
                <w:ilvl w:val="0"/>
                <w:numId w:val="12"/>
              </w:numPr>
              <w:spacing w:after="0" w:line="276" w:lineRule="auto"/>
              <w:rPr>
                <w:rFonts w:cs="Arial"/>
                <w:i/>
              </w:rPr>
            </w:pPr>
            <w:r w:rsidRPr="007C76A9">
              <w:rPr>
                <w:rFonts w:cs="Arial"/>
                <w:i/>
              </w:rPr>
              <w:t>JCQ information regarding unauthorised materials</w:t>
            </w:r>
            <w:r w:rsidR="005342F7">
              <w:rPr>
                <w:rFonts w:cs="Arial"/>
                <w:i/>
              </w:rPr>
              <w:t xml:space="preserve"> (notice)</w:t>
            </w:r>
          </w:p>
          <w:p w14:paraId="7B62DC53" w14:textId="77777777" w:rsidR="00C94C7B" w:rsidRPr="00982463" w:rsidRDefault="00B2721C" w:rsidP="00772154">
            <w:pPr>
              <w:pStyle w:val="ListParagraph"/>
              <w:numPr>
                <w:ilvl w:val="0"/>
                <w:numId w:val="12"/>
              </w:numPr>
              <w:spacing w:after="120" w:line="276" w:lineRule="auto"/>
              <w:ind w:left="765" w:hanging="357"/>
              <w:rPr>
                <w:rFonts w:cs="Arial"/>
                <w:i/>
              </w:rPr>
            </w:pPr>
            <w:r>
              <w:rPr>
                <w:rFonts w:cs="Arial"/>
                <w:i/>
              </w:rPr>
              <w:t xml:space="preserve"> If</w:t>
            </w:r>
            <w:r w:rsidR="00C94C7B" w:rsidRPr="007C76A9">
              <w:rPr>
                <w:rFonts w:cs="Arial"/>
                <w:i/>
              </w:rPr>
              <w:t xml:space="preserve"> the regulations are breached</w:t>
            </w:r>
            <w:r w:rsidR="00584551">
              <w:rPr>
                <w:rFonts w:cs="Arial"/>
                <w:i/>
              </w:rPr>
              <w:t xml:space="preserve"> you may be disqualified</w:t>
            </w:r>
            <w:r w:rsidR="005342F7">
              <w:rPr>
                <w:rFonts w:cs="Arial"/>
                <w:i/>
              </w:rPr>
              <w:t xml:space="preserve"> </w:t>
            </w:r>
          </w:p>
        </w:tc>
      </w:tr>
    </w:tbl>
    <w:p w14:paraId="3C954EB3" w14:textId="77777777" w:rsidR="00C94C7B" w:rsidRDefault="00C94C7B" w:rsidP="00C94C7B">
      <w:pPr>
        <w:rPr>
          <w:rFonts w:cs="Arial"/>
        </w:rPr>
      </w:pPr>
    </w:p>
    <w:p w14:paraId="46F907E3" w14:textId="77777777" w:rsidR="00C94C7B" w:rsidRPr="00830AF4" w:rsidRDefault="00C94C7B" w:rsidP="00C94C7B">
      <w:pPr>
        <w:pStyle w:val="Heading1"/>
      </w:pPr>
      <w:bookmarkStart w:id="37" w:name="_Toc463797262"/>
      <w:bookmarkStart w:id="38" w:name="_Toc494921790"/>
      <w:r w:rsidRPr="00830AF4">
        <w:t>Food and drink in exam rooms</w:t>
      </w:r>
      <w:bookmarkEnd w:id="37"/>
      <w:bookmarkEnd w:id="38"/>
    </w:p>
    <w:tbl>
      <w:tblPr>
        <w:tblStyle w:val="TableGrid"/>
        <w:tblW w:w="0" w:type="auto"/>
        <w:tblLook w:val="04A0" w:firstRow="1" w:lastRow="0" w:firstColumn="1" w:lastColumn="0" w:noHBand="0" w:noVBand="1"/>
      </w:tblPr>
      <w:tblGrid>
        <w:gridCol w:w="10053"/>
      </w:tblGrid>
      <w:tr w:rsidR="00C94C7B" w:rsidRPr="00617B2C" w14:paraId="3C8569DA" w14:textId="77777777" w:rsidTr="00C94C7B">
        <w:tc>
          <w:tcPr>
            <w:tcW w:w="10836" w:type="dxa"/>
          </w:tcPr>
          <w:p w14:paraId="5AB067A7" w14:textId="01F41961" w:rsidR="00C94C7B" w:rsidRPr="00E92DE6" w:rsidRDefault="00CE4E0A" w:rsidP="004E3AB3">
            <w:pPr>
              <w:spacing w:before="120" w:line="276" w:lineRule="auto"/>
              <w:rPr>
                <w:rFonts w:cs="Arial"/>
              </w:rPr>
            </w:pPr>
            <w:r>
              <w:rPr>
                <w:rFonts w:cs="Arial"/>
              </w:rPr>
              <w:t>Bottles of water only are permitted with the labels removed. No food</w:t>
            </w:r>
            <w:r w:rsidR="004E3AB3">
              <w:rPr>
                <w:rFonts w:cs="Arial"/>
              </w:rPr>
              <w:t xml:space="preserve"> or other drink</w:t>
            </w:r>
            <w:r>
              <w:rPr>
                <w:rFonts w:cs="Arial"/>
              </w:rPr>
              <w:t xml:space="preserve"> is allowed unless permission is granted for medical reasons</w:t>
            </w:r>
            <w:r w:rsidR="004E3AB3">
              <w:rPr>
                <w:rFonts w:cs="Arial"/>
              </w:rPr>
              <w:t xml:space="preserve"> as indicated on care plans and approved by the Special Assessors/Inclusion Manager on receipt of appropriate evidence from medical or other professionals</w:t>
            </w:r>
            <w:r w:rsidR="004E3AB3">
              <w:rPr>
                <w:rStyle w:val="CommentReference"/>
              </w:rPr>
              <w:t>.</w:t>
            </w:r>
          </w:p>
        </w:tc>
      </w:tr>
    </w:tbl>
    <w:p w14:paraId="653AB785" w14:textId="77777777" w:rsidR="00C94C7B" w:rsidRPr="0053283A" w:rsidRDefault="00C94C7B" w:rsidP="00C94C7B">
      <w:pPr>
        <w:rPr>
          <w:rFonts w:cs="Arial"/>
          <w:b/>
        </w:rPr>
      </w:pPr>
    </w:p>
    <w:p w14:paraId="189F55AA" w14:textId="77777777" w:rsidR="00C94C7B" w:rsidRPr="00830AF4" w:rsidRDefault="00C94C7B" w:rsidP="00C94C7B">
      <w:pPr>
        <w:pStyle w:val="Heading1"/>
      </w:pPr>
      <w:bookmarkStart w:id="39" w:name="_Toc463797263"/>
      <w:bookmarkStart w:id="40" w:name="_Toc494921791"/>
      <w:r w:rsidRPr="00830AF4">
        <w:t>What you should wear for your exams</w:t>
      </w:r>
      <w:bookmarkEnd w:id="39"/>
      <w:bookmarkEnd w:id="40"/>
    </w:p>
    <w:tbl>
      <w:tblPr>
        <w:tblStyle w:val="TableGrid"/>
        <w:tblW w:w="0" w:type="auto"/>
        <w:tblLook w:val="04A0" w:firstRow="1" w:lastRow="0" w:firstColumn="1" w:lastColumn="0" w:noHBand="0" w:noVBand="1"/>
      </w:tblPr>
      <w:tblGrid>
        <w:gridCol w:w="10053"/>
      </w:tblGrid>
      <w:tr w:rsidR="00C94C7B" w:rsidRPr="00617B2C" w14:paraId="083CFA47" w14:textId="77777777" w:rsidTr="00C94C7B">
        <w:tc>
          <w:tcPr>
            <w:tcW w:w="10836" w:type="dxa"/>
          </w:tcPr>
          <w:p w14:paraId="33A62743" w14:textId="77777777" w:rsidR="00C94C7B" w:rsidRPr="00E92DE6" w:rsidRDefault="00CE3C6E" w:rsidP="00C94C7B">
            <w:pPr>
              <w:spacing w:before="120" w:line="276" w:lineRule="auto"/>
              <w:rPr>
                <w:rFonts w:cs="Arial"/>
              </w:rPr>
            </w:pPr>
            <w:r>
              <w:rPr>
                <w:rFonts w:cs="Arial"/>
              </w:rPr>
              <w:t>Normal College dress</w:t>
            </w:r>
          </w:p>
        </w:tc>
      </w:tr>
    </w:tbl>
    <w:p w14:paraId="265A2D77" w14:textId="77777777" w:rsidR="00C94C7B" w:rsidRPr="0053283A" w:rsidRDefault="00C94C7B" w:rsidP="00C94C7B">
      <w:pPr>
        <w:rPr>
          <w:rFonts w:cs="Arial"/>
          <w:b/>
        </w:rPr>
      </w:pPr>
    </w:p>
    <w:p w14:paraId="6C8F067E" w14:textId="77777777" w:rsidR="00C94C7B" w:rsidRPr="00830AF4" w:rsidRDefault="00C94C7B" w:rsidP="00C94C7B">
      <w:pPr>
        <w:pStyle w:val="Heading1"/>
      </w:pPr>
      <w:bookmarkStart w:id="41" w:name="_Toc463797264"/>
      <w:bookmarkStart w:id="42" w:name="_Toc494921792"/>
      <w:r w:rsidRPr="00830AF4">
        <w:t>Where your personal belongings will be stored during your exam</w:t>
      </w:r>
      <w:bookmarkEnd w:id="41"/>
      <w:bookmarkEnd w:id="42"/>
    </w:p>
    <w:tbl>
      <w:tblPr>
        <w:tblStyle w:val="TableGrid"/>
        <w:tblW w:w="0" w:type="auto"/>
        <w:tblLook w:val="04A0" w:firstRow="1" w:lastRow="0" w:firstColumn="1" w:lastColumn="0" w:noHBand="0" w:noVBand="1"/>
      </w:tblPr>
      <w:tblGrid>
        <w:gridCol w:w="10053"/>
      </w:tblGrid>
      <w:tr w:rsidR="00C94C7B" w:rsidRPr="00617B2C" w14:paraId="7EBE7D60" w14:textId="77777777" w:rsidTr="00C94C7B">
        <w:tc>
          <w:tcPr>
            <w:tcW w:w="10836" w:type="dxa"/>
          </w:tcPr>
          <w:p w14:paraId="45F90EED" w14:textId="77777777" w:rsidR="00C94C7B" w:rsidRPr="00E92DE6" w:rsidRDefault="00CE3C6E" w:rsidP="00C94C7B">
            <w:pPr>
              <w:spacing w:before="120" w:line="276" w:lineRule="auto"/>
              <w:rPr>
                <w:rFonts w:cs="Arial"/>
              </w:rPr>
            </w:pPr>
            <w:r>
              <w:rPr>
                <w:rFonts w:cs="Arial"/>
              </w:rPr>
              <w:t xml:space="preserve">All mobile phones, smart watches and other web-enabled </w:t>
            </w:r>
            <w:r w:rsidR="001D0AA5">
              <w:rPr>
                <w:rFonts w:cs="Arial"/>
              </w:rPr>
              <w:t>devices MUST be left at the LRC, obtaining a receipt.</w:t>
            </w:r>
            <w:r>
              <w:rPr>
                <w:rFonts w:cs="Arial"/>
              </w:rPr>
              <w:t xml:space="preserve"> Coats and bags to be placed at the rear of the exam room</w:t>
            </w:r>
          </w:p>
        </w:tc>
      </w:tr>
    </w:tbl>
    <w:p w14:paraId="6CDCBF90" w14:textId="77777777" w:rsidR="00C94C7B" w:rsidRDefault="00C94C7B" w:rsidP="00C94C7B">
      <w:pPr>
        <w:pStyle w:val="Heading1"/>
      </w:pPr>
    </w:p>
    <w:p w14:paraId="6BADE288" w14:textId="77777777" w:rsidR="00C94C7B" w:rsidRPr="00830AF4" w:rsidRDefault="00C94C7B" w:rsidP="00C94C7B">
      <w:pPr>
        <w:pStyle w:val="Heading1"/>
      </w:pPr>
      <w:bookmarkStart w:id="43" w:name="_Toc463797265"/>
      <w:bookmarkStart w:id="44" w:name="_Toc494921793"/>
      <w:r w:rsidRPr="00830AF4">
        <w:t>What to do if you arrive late for an exam</w:t>
      </w:r>
      <w:bookmarkEnd w:id="43"/>
      <w:bookmarkEnd w:id="44"/>
    </w:p>
    <w:tbl>
      <w:tblPr>
        <w:tblStyle w:val="TableGrid"/>
        <w:tblW w:w="0" w:type="auto"/>
        <w:tblLook w:val="04A0" w:firstRow="1" w:lastRow="0" w:firstColumn="1" w:lastColumn="0" w:noHBand="0" w:noVBand="1"/>
      </w:tblPr>
      <w:tblGrid>
        <w:gridCol w:w="10053"/>
      </w:tblGrid>
      <w:tr w:rsidR="00C94C7B" w:rsidRPr="00617B2C" w14:paraId="73A36612" w14:textId="77777777" w:rsidTr="00C94C7B">
        <w:tc>
          <w:tcPr>
            <w:tcW w:w="10836" w:type="dxa"/>
          </w:tcPr>
          <w:p w14:paraId="08D878EA" w14:textId="77777777" w:rsidR="00C94C7B" w:rsidRPr="00E92DE6" w:rsidRDefault="00614BE2" w:rsidP="00C94C7B">
            <w:pPr>
              <w:spacing w:before="120" w:line="276" w:lineRule="auto"/>
              <w:rPr>
                <w:rFonts w:cs="Arial"/>
              </w:rPr>
            </w:pPr>
            <w:r>
              <w:rPr>
                <w:rFonts w:cs="Arial"/>
              </w:rPr>
              <w:t>Candidates</w:t>
            </w:r>
            <w:r w:rsidR="00AA6F7E">
              <w:rPr>
                <w:rFonts w:cs="Arial"/>
              </w:rPr>
              <w:t xml:space="preserve"> must phone College about expected lateness 01925 624450. If </w:t>
            </w:r>
            <w:r w:rsidR="00336249">
              <w:rPr>
                <w:rFonts w:cs="Arial"/>
              </w:rPr>
              <w:t>late,</w:t>
            </w:r>
            <w:r w:rsidR="00AA6F7E">
              <w:rPr>
                <w:rFonts w:cs="Arial"/>
              </w:rPr>
              <w:t xml:space="preserve"> always enter the exam room quietly and speak to the Invigilator. </w:t>
            </w:r>
          </w:p>
        </w:tc>
      </w:tr>
    </w:tbl>
    <w:p w14:paraId="5E8FC22A" w14:textId="77777777" w:rsidR="00C94C7B" w:rsidRPr="0053283A" w:rsidRDefault="00C94C7B" w:rsidP="00C94C7B">
      <w:pPr>
        <w:rPr>
          <w:rFonts w:cs="Arial"/>
          <w:b/>
        </w:rPr>
      </w:pPr>
    </w:p>
    <w:p w14:paraId="4C18A863" w14:textId="77777777" w:rsidR="00C94C7B" w:rsidRPr="00830AF4" w:rsidRDefault="00C94C7B" w:rsidP="00C94C7B">
      <w:pPr>
        <w:pStyle w:val="Heading1"/>
      </w:pPr>
      <w:bookmarkStart w:id="45" w:name="_Toc463797266"/>
      <w:bookmarkStart w:id="46" w:name="_Toc494921794"/>
      <w:r w:rsidRPr="00830AF4">
        <w:t>What to do if you are unwell on the day of an exam</w:t>
      </w:r>
      <w:bookmarkEnd w:id="45"/>
      <w:bookmarkEnd w:id="46"/>
    </w:p>
    <w:tbl>
      <w:tblPr>
        <w:tblStyle w:val="TableGrid"/>
        <w:tblW w:w="0" w:type="auto"/>
        <w:tblLook w:val="04A0" w:firstRow="1" w:lastRow="0" w:firstColumn="1" w:lastColumn="0" w:noHBand="0" w:noVBand="1"/>
      </w:tblPr>
      <w:tblGrid>
        <w:gridCol w:w="10053"/>
      </w:tblGrid>
      <w:tr w:rsidR="00C94C7B" w:rsidRPr="00617B2C" w14:paraId="086C1DF7" w14:textId="77777777" w:rsidTr="00C94C7B">
        <w:tc>
          <w:tcPr>
            <w:tcW w:w="10836" w:type="dxa"/>
          </w:tcPr>
          <w:p w14:paraId="6900C3B7" w14:textId="77777777" w:rsidR="00C94C7B" w:rsidRPr="000378E5" w:rsidRDefault="00C94C7B" w:rsidP="00C94C7B">
            <w:pPr>
              <w:spacing w:before="120" w:after="0" w:line="276" w:lineRule="auto"/>
              <w:rPr>
                <w:rFonts w:cs="Arial"/>
                <w:i/>
              </w:rPr>
            </w:pPr>
          </w:p>
          <w:p w14:paraId="5D6136F2" w14:textId="77777777" w:rsidR="00C94C7B" w:rsidRPr="000378E5" w:rsidRDefault="00E31CEC" w:rsidP="00772154">
            <w:pPr>
              <w:pStyle w:val="ListParagraph"/>
              <w:numPr>
                <w:ilvl w:val="0"/>
                <w:numId w:val="13"/>
              </w:numPr>
              <w:spacing w:after="0" w:line="276" w:lineRule="auto"/>
              <w:rPr>
                <w:rFonts w:cs="Arial"/>
                <w:i/>
              </w:rPr>
            </w:pPr>
            <w:r>
              <w:rPr>
                <w:rFonts w:cs="Arial"/>
                <w:i/>
              </w:rPr>
              <w:t xml:space="preserve"> If a</w:t>
            </w:r>
            <w:r w:rsidR="00C94C7B" w:rsidRPr="000378E5">
              <w:rPr>
                <w:rFonts w:cs="Arial"/>
                <w:i/>
              </w:rPr>
              <w:t xml:space="preserve"> candida</w:t>
            </w:r>
            <w:r w:rsidR="00C94C7B">
              <w:rPr>
                <w:rFonts w:cs="Arial"/>
                <w:i/>
              </w:rPr>
              <w:t>te is unwell</w:t>
            </w:r>
            <w:r w:rsidR="00C94C7B" w:rsidRPr="000378E5">
              <w:rPr>
                <w:rFonts w:cs="Arial"/>
                <w:i/>
              </w:rPr>
              <w:t xml:space="preserve"> and unable to attend </w:t>
            </w:r>
            <w:r w:rsidR="00C94C7B">
              <w:rPr>
                <w:rFonts w:cs="Arial"/>
                <w:i/>
              </w:rPr>
              <w:t>an</w:t>
            </w:r>
            <w:r w:rsidR="00C94C7B" w:rsidRPr="000378E5">
              <w:rPr>
                <w:rFonts w:cs="Arial"/>
                <w:i/>
              </w:rPr>
              <w:t xml:space="preserve"> exam</w:t>
            </w:r>
            <w:r>
              <w:rPr>
                <w:rFonts w:cs="Arial"/>
                <w:i/>
              </w:rPr>
              <w:t>, please phone College to explain the reasons</w:t>
            </w:r>
            <w:r w:rsidR="00D85633">
              <w:rPr>
                <w:rFonts w:cs="Arial"/>
                <w:i/>
              </w:rPr>
              <w:t xml:space="preserve"> for the absence</w:t>
            </w:r>
          </w:p>
          <w:p w14:paraId="7585B83A" w14:textId="77777777" w:rsidR="00C94C7B" w:rsidRDefault="005A5ED3" w:rsidP="00772154">
            <w:pPr>
              <w:pStyle w:val="ListParagraph"/>
              <w:numPr>
                <w:ilvl w:val="0"/>
                <w:numId w:val="13"/>
              </w:numPr>
              <w:spacing w:after="0" w:line="276" w:lineRule="auto"/>
              <w:rPr>
                <w:rFonts w:cs="Arial"/>
                <w:i/>
              </w:rPr>
            </w:pPr>
            <w:r>
              <w:rPr>
                <w:rFonts w:cs="Arial"/>
                <w:i/>
              </w:rPr>
              <w:t xml:space="preserve"> If</w:t>
            </w:r>
            <w:r w:rsidR="00C94C7B" w:rsidRPr="000378E5">
              <w:rPr>
                <w:rFonts w:cs="Arial"/>
                <w:i/>
              </w:rPr>
              <w:t xml:space="preserve"> </w:t>
            </w:r>
            <w:r w:rsidR="00C94C7B">
              <w:rPr>
                <w:rFonts w:cs="Arial"/>
                <w:i/>
              </w:rPr>
              <w:t>a candidate</w:t>
            </w:r>
            <w:r w:rsidR="00C94C7B" w:rsidRPr="000378E5">
              <w:rPr>
                <w:rFonts w:cs="Arial"/>
                <w:i/>
              </w:rPr>
              <w:t xml:space="preserve"> is </w:t>
            </w:r>
            <w:r w:rsidR="00C94C7B">
              <w:rPr>
                <w:rFonts w:cs="Arial"/>
                <w:i/>
              </w:rPr>
              <w:t>unwell b</w:t>
            </w:r>
            <w:r w:rsidR="00C94C7B" w:rsidRPr="000378E5">
              <w:rPr>
                <w:rFonts w:cs="Arial"/>
                <w:i/>
              </w:rPr>
              <w:t>ut manage</w:t>
            </w:r>
            <w:r w:rsidR="00C94C7B">
              <w:rPr>
                <w:rFonts w:cs="Arial"/>
                <w:i/>
              </w:rPr>
              <w:t>s</w:t>
            </w:r>
            <w:r w:rsidR="00C94C7B" w:rsidRPr="000378E5">
              <w:rPr>
                <w:rFonts w:cs="Arial"/>
                <w:i/>
              </w:rPr>
              <w:t xml:space="preserve"> to attend the exam</w:t>
            </w:r>
            <w:r w:rsidR="000579BB">
              <w:rPr>
                <w:rFonts w:cs="Arial"/>
                <w:i/>
              </w:rPr>
              <w:t>,</w:t>
            </w:r>
            <w:r>
              <w:rPr>
                <w:rFonts w:cs="Arial"/>
                <w:i/>
              </w:rPr>
              <w:t xml:space="preserve"> in</w:t>
            </w:r>
            <w:r w:rsidR="000579BB">
              <w:rPr>
                <w:rFonts w:cs="Arial"/>
                <w:i/>
              </w:rPr>
              <w:t>form the Invigilator and Progress Tutor</w:t>
            </w:r>
            <w:r>
              <w:rPr>
                <w:rFonts w:cs="Arial"/>
                <w:i/>
              </w:rPr>
              <w:t xml:space="preserve"> where possible</w:t>
            </w:r>
          </w:p>
          <w:p w14:paraId="25F992DE" w14:textId="77777777" w:rsidR="00C94C7B" w:rsidRPr="000378E5" w:rsidRDefault="008A3B10" w:rsidP="00772154">
            <w:pPr>
              <w:pStyle w:val="ListParagraph"/>
              <w:numPr>
                <w:ilvl w:val="0"/>
                <w:numId w:val="14"/>
              </w:numPr>
              <w:spacing w:after="0" w:line="276" w:lineRule="auto"/>
              <w:rPr>
                <w:rFonts w:cs="Arial"/>
                <w:i/>
              </w:rPr>
            </w:pPr>
            <w:r>
              <w:rPr>
                <w:rFonts w:cs="Arial"/>
                <w:i/>
              </w:rPr>
              <w:t xml:space="preserve"> I</w:t>
            </w:r>
            <w:r w:rsidR="00C94C7B">
              <w:rPr>
                <w:rFonts w:cs="Arial"/>
                <w:i/>
              </w:rPr>
              <w:t>f the candidate feels unwell during the exam</w:t>
            </w:r>
            <w:r w:rsidR="000579BB">
              <w:rPr>
                <w:rFonts w:cs="Arial"/>
                <w:i/>
              </w:rPr>
              <w:t>,</w:t>
            </w:r>
            <w:r>
              <w:rPr>
                <w:rFonts w:cs="Arial"/>
                <w:i/>
              </w:rPr>
              <w:t xml:space="preserve"> inform the Invigilator</w:t>
            </w:r>
            <w:r w:rsidR="000579BB">
              <w:rPr>
                <w:rFonts w:cs="Arial"/>
                <w:i/>
              </w:rPr>
              <w:t xml:space="preserve"> by raising your</w:t>
            </w:r>
            <w:r w:rsidR="00901791">
              <w:rPr>
                <w:rFonts w:cs="Arial"/>
                <w:i/>
              </w:rPr>
              <w:t xml:space="preserve"> hand</w:t>
            </w:r>
          </w:p>
          <w:p w14:paraId="7284039F" w14:textId="77777777" w:rsidR="00C94C7B" w:rsidRPr="000378E5" w:rsidRDefault="000579BB" w:rsidP="00772154">
            <w:pPr>
              <w:pStyle w:val="ListParagraph"/>
              <w:numPr>
                <w:ilvl w:val="0"/>
                <w:numId w:val="14"/>
              </w:numPr>
              <w:spacing w:after="0" w:line="276" w:lineRule="auto"/>
              <w:rPr>
                <w:rFonts w:cs="Arial"/>
                <w:i/>
              </w:rPr>
            </w:pPr>
            <w:r>
              <w:rPr>
                <w:rFonts w:cs="Arial"/>
                <w:i/>
              </w:rPr>
              <w:t>If a candidate is absent</w:t>
            </w:r>
            <w:r w:rsidR="00C94C7B" w:rsidRPr="000378E5">
              <w:rPr>
                <w:rFonts w:cs="Arial"/>
                <w:i/>
              </w:rPr>
              <w:t xml:space="preserve"> from exams for illness or other acceptable reason</w:t>
            </w:r>
            <w:r>
              <w:rPr>
                <w:rFonts w:cs="Arial"/>
                <w:i/>
              </w:rPr>
              <w:t xml:space="preserve"> please inform the College and Progress Tutor prior to the exam</w:t>
            </w:r>
          </w:p>
          <w:p w14:paraId="4D8BD4B6" w14:textId="2AFC1FA6" w:rsidR="00C94C7B" w:rsidRPr="007C76A9" w:rsidRDefault="000579BB" w:rsidP="004E3AB3">
            <w:pPr>
              <w:pStyle w:val="ListParagraph"/>
              <w:numPr>
                <w:ilvl w:val="0"/>
                <w:numId w:val="14"/>
              </w:numPr>
              <w:spacing w:after="120" w:line="276" w:lineRule="auto"/>
              <w:ind w:left="714" w:hanging="357"/>
              <w:rPr>
                <w:rFonts w:cs="Arial"/>
              </w:rPr>
            </w:pPr>
            <w:r>
              <w:rPr>
                <w:rFonts w:cs="Arial"/>
                <w:i/>
              </w:rPr>
              <w:t>A</w:t>
            </w:r>
            <w:r w:rsidR="00C94C7B" w:rsidRPr="000378E5">
              <w:rPr>
                <w:rFonts w:cs="Arial"/>
                <w:i/>
              </w:rPr>
              <w:t>pplicatio</w:t>
            </w:r>
            <w:r>
              <w:rPr>
                <w:rFonts w:cs="Arial"/>
                <w:i/>
              </w:rPr>
              <w:t>ns for special consideration can be made, however</w:t>
            </w:r>
            <w:r w:rsidR="00C94C7B" w:rsidRPr="000378E5">
              <w:rPr>
                <w:rFonts w:cs="Arial"/>
                <w:i/>
              </w:rPr>
              <w:t xml:space="preserve"> evidence</w:t>
            </w:r>
            <w:r w:rsidR="004E3AB3">
              <w:rPr>
                <w:rStyle w:val="CommentReference"/>
              </w:rPr>
              <w:t xml:space="preserve"> </w:t>
            </w:r>
            <w:r>
              <w:rPr>
                <w:rFonts w:cs="Arial"/>
                <w:i/>
              </w:rPr>
              <w:t>must</w:t>
            </w:r>
            <w:r w:rsidR="00C94C7B" w:rsidRPr="000378E5">
              <w:rPr>
                <w:rFonts w:cs="Arial"/>
                <w:i/>
              </w:rPr>
              <w:t xml:space="preserve"> support a re</w:t>
            </w:r>
            <w:r w:rsidR="000843FD">
              <w:rPr>
                <w:rFonts w:cs="Arial"/>
                <w:i/>
              </w:rPr>
              <w:t xml:space="preserve">quest. Please discuss with your </w:t>
            </w:r>
            <w:r w:rsidR="004E3AB3">
              <w:rPr>
                <w:rFonts w:cs="Arial"/>
                <w:i/>
              </w:rPr>
              <w:t>Senior Tutor or Inclusion Manager in the first instance.</w:t>
            </w:r>
          </w:p>
        </w:tc>
      </w:tr>
    </w:tbl>
    <w:p w14:paraId="36C64A06" w14:textId="77777777" w:rsidR="00C94C7B" w:rsidRDefault="00C94C7B" w:rsidP="00C94C7B">
      <w:pPr>
        <w:rPr>
          <w:rFonts w:cs="Arial"/>
        </w:rPr>
      </w:pPr>
    </w:p>
    <w:p w14:paraId="701291FB" w14:textId="77777777" w:rsidR="00C94C7B" w:rsidRPr="00830AF4" w:rsidRDefault="00C94C7B" w:rsidP="00C94C7B">
      <w:pPr>
        <w:pStyle w:val="Heading1"/>
      </w:pPr>
      <w:bookmarkStart w:id="47" w:name="_Toc463797267"/>
      <w:bookmarkStart w:id="48" w:name="_Toc494921795"/>
      <w:r w:rsidRPr="00830AF4">
        <w:t>What happens if you have an unauthorised absence from an exam</w:t>
      </w:r>
      <w:bookmarkEnd w:id="47"/>
      <w:bookmarkEnd w:id="48"/>
    </w:p>
    <w:tbl>
      <w:tblPr>
        <w:tblStyle w:val="TableGrid"/>
        <w:tblW w:w="0" w:type="auto"/>
        <w:tblLook w:val="04A0" w:firstRow="1" w:lastRow="0" w:firstColumn="1" w:lastColumn="0" w:noHBand="0" w:noVBand="1"/>
      </w:tblPr>
      <w:tblGrid>
        <w:gridCol w:w="10053"/>
      </w:tblGrid>
      <w:tr w:rsidR="00C94C7B" w:rsidRPr="00617B2C" w14:paraId="61F1EF32" w14:textId="77777777" w:rsidTr="00C94C7B">
        <w:tc>
          <w:tcPr>
            <w:tcW w:w="10836" w:type="dxa"/>
          </w:tcPr>
          <w:p w14:paraId="1377472B" w14:textId="77777777" w:rsidR="00C94C7B" w:rsidRPr="003930B5" w:rsidRDefault="00DC7A94" w:rsidP="00C94C7B">
            <w:pPr>
              <w:spacing w:before="120" w:line="276" w:lineRule="auto"/>
              <w:rPr>
                <w:rFonts w:cs="Arial"/>
              </w:rPr>
            </w:pPr>
            <w:r>
              <w:rPr>
                <w:rFonts w:cs="Arial"/>
              </w:rPr>
              <w:t>If an absence is unauthorised, exam fees may be charged to the candidate</w:t>
            </w:r>
          </w:p>
        </w:tc>
      </w:tr>
    </w:tbl>
    <w:p w14:paraId="1972424F" w14:textId="77777777" w:rsidR="00C94C7B" w:rsidRDefault="00C94C7B" w:rsidP="00C94C7B">
      <w:pPr>
        <w:pStyle w:val="Heading1"/>
      </w:pPr>
    </w:p>
    <w:p w14:paraId="4F668ED0" w14:textId="77777777" w:rsidR="00C94C7B" w:rsidRPr="00830AF4" w:rsidRDefault="00C94C7B" w:rsidP="00C94C7B">
      <w:pPr>
        <w:pStyle w:val="Heading1"/>
      </w:pPr>
      <w:bookmarkStart w:id="49" w:name="_Toc463797268"/>
      <w:bookmarkStart w:id="50" w:name="_Toc494921796"/>
      <w:r w:rsidRPr="00830AF4">
        <w:t>What happens in the event of an emergency in the exam room</w:t>
      </w:r>
      <w:bookmarkEnd w:id="49"/>
      <w:bookmarkEnd w:id="50"/>
    </w:p>
    <w:tbl>
      <w:tblPr>
        <w:tblStyle w:val="TableGrid"/>
        <w:tblW w:w="0" w:type="auto"/>
        <w:tblLook w:val="04A0" w:firstRow="1" w:lastRow="0" w:firstColumn="1" w:lastColumn="0" w:noHBand="0" w:noVBand="1"/>
      </w:tblPr>
      <w:tblGrid>
        <w:gridCol w:w="10053"/>
      </w:tblGrid>
      <w:tr w:rsidR="00C94C7B" w:rsidRPr="00617B2C" w14:paraId="068949AF" w14:textId="77777777" w:rsidTr="00C94C7B">
        <w:tc>
          <w:tcPr>
            <w:tcW w:w="10836" w:type="dxa"/>
          </w:tcPr>
          <w:p w14:paraId="2C81B1A8" w14:textId="6C1D9504" w:rsidR="00C94C7B" w:rsidRPr="003930B5" w:rsidRDefault="0025545B" w:rsidP="0053148A">
            <w:pPr>
              <w:spacing w:before="120" w:line="276" w:lineRule="auto"/>
              <w:rPr>
                <w:rFonts w:cs="Arial"/>
              </w:rPr>
            </w:pPr>
            <w:r>
              <w:rPr>
                <w:rFonts w:cs="Arial"/>
              </w:rPr>
              <w:t xml:space="preserve">In the event of an evacuation, a continuous bell will sound. </w:t>
            </w:r>
            <w:r w:rsidR="00993A7B">
              <w:rPr>
                <w:rFonts w:cs="Arial"/>
              </w:rPr>
              <w:t xml:space="preserve">If your exam is in the Sports Hall </w:t>
            </w:r>
            <w:r w:rsidR="0053148A">
              <w:rPr>
                <w:rFonts w:cs="Arial"/>
              </w:rPr>
              <w:t xml:space="preserve">or the Main Hall </w:t>
            </w:r>
            <w:r w:rsidR="00993A7B">
              <w:rPr>
                <w:rFonts w:cs="Arial"/>
              </w:rPr>
              <w:t>a</w:t>
            </w:r>
            <w:r>
              <w:rPr>
                <w:rFonts w:cs="Arial"/>
              </w:rPr>
              <w:t xml:space="preserve"> Fire </w:t>
            </w:r>
            <w:r w:rsidR="0053148A">
              <w:rPr>
                <w:rFonts w:cs="Arial"/>
              </w:rPr>
              <w:t>Warden</w:t>
            </w:r>
            <w:r>
              <w:rPr>
                <w:rFonts w:cs="Arial"/>
              </w:rPr>
              <w:t xml:space="preserve"> will enter the room and instruct everyone to evacuate the building</w:t>
            </w:r>
            <w:r w:rsidR="00993A7B">
              <w:rPr>
                <w:rFonts w:cs="Arial"/>
              </w:rPr>
              <w:t xml:space="preserve"> if required and candidates will be asked to leave all their belongings and escorted to Fire Assembly area 3 at the back of the Art Centre</w:t>
            </w:r>
            <w:r>
              <w:rPr>
                <w:rFonts w:cs="Arial"/>
              </w:rPr>
              <w:t xml:space="preserve">. </w:t>
            </w:r>
            <w:r w:rsidR="00993A7B">
              <w:rPr>
                <w:rFonts w:cs="Arial"/>
              </w:rPr>
              <w:t>For all other exam rooms c</w:t>
            </w:r>
            <w:r>
              <w:rPr>
                <w:rFonts w:cs="Arial"/>
              </w:rPr>
              <w:t>andidates will be asked to leave all their belongings and escorted to Fire Assembly 1 or 2 depending on their location</w:t>
            </w:r>
          </w:p>
        </w:tc>
      </w:tr>
    </w:tbl>
    <w:p w14:paraId="5BDC7545" w14:textId="2545DD3C" w:rsidR="00C94C7B" w:rsidRDefault="00C94C7B" w:rsidP="00C94C7B">
      <w:pPr>
        <w:rPr>
          <w:rFonts w:cs="Arial"/>
          <w:b/>
        </w:rPr>
      </w:pPr>
    </w:p>
    <w:p w14:paraId="338BC8D6" w14:textId="77777777" w:rsidR="00C94C7B" w:rsidRPr="00830AF4" w:rsidRDefault="00C94C7B" w:rsidP="00C94C7B">
      <w:pPr>
        <w:pStyle w:val="Heading1"/>
      </w:pPr>
      <w:bookmarkStart w:id="51" w:name="_Toc463797269"/>
      <w:bookmarkStart w:id="52" w:name="_Toc494921797"/>
      <w:r w:rsidRPr="00830AF4">
        <w:t>Candidates with access arrangements</w:t>
      </w:r>
      <w:bookmarkEnd w:id="51"/>
      <w:bookmarkEnd w:id="52"/>
    </w:p>
    <w:tbl>
      <w:tblPr>
        <w:tblStyle w:val="TableGrid"/>
        <w:tblW w:w="0" w:type="auto"/>
        <w:tblLook w:val="04A0" w:firstRow="1" w:lastRow="0" w:firstColumn="1" w:lastColumn="0" w:noHBand="0" w:noVBand="1"/>
      </w:tblPr>
      <w:tblGrid>
        <w:gridCol w:w="10053"/>
      </w:tblGrid>
      <w:tr w:rsidR="00C94C7B" w:rsidRPr="00617B2C" w14:paraId="0A42023C" w14:textId="77777777" w:rsidTr="00C94C7B">
        <w:tc>
          <w:tcPr>
            <w:tcW w:w="10836" w:type="dxa"/>
          </w:tcPr>
          <w:p w14:paraId="14A47B62" w14:textId="77777777" w:rsidR="00C94C7B" w:rsidRPr="003D70F8" w:rsidRDefault="00C94C7B" w:rsidP="00C94C7B">
            <w:pPr>
              <w:spacing w:before="120" w:after="0" w:line="276" w:lineRule="auto"/>
              <w:rPr>
                <w:rFonts w:cs="Arial"/>
                <w:i/>
              </w:rPr>
            </w:pPr>
          </w:p>
          <w:p w14:paraId="051E1694" w14:textId="1E6755C6" w:rsidR="00C94C7B" w:rsidRPr="003D70F8" w:rsidRDefault="003D706B" w:rsidP="00772154">
            <w:pPr>
              <w:pStyle w:val="ListParagraph"/>
              <w:numPr>
                <w:ilvl w:val="0"/>
                <w:numId w:val="15"/>
              </w:numPr>
              <w:spacing w:line="276" w:lineRule="auto"/>
              <w:rPr>
                <w:rFonts w:cs="Arial"/>
                <w:i/>
              </w:rPr>
            </w:pPr>
            <w:r>
              <w:rPr>
                <w:rFonts w:cs="Arial"/>
                <w:i/>
              </w:rPr>
              <w:t xml:space="preserve">Candidates must be assessed </w:t>
            </w:r>
            <w:r w:rsidR="00993A7B">
              <w:rPr>
                <w:rFonts w:cs="Arial"/>
                <w:i/>
              </w:rPr>
              <w:t xml:space="preserve"> by or have consultation with</w:t>
            </w:r>
            <w:r>
              <w:rPr>
                <w:rFonts w:cs="Arial"/>
                <w:i/>
              </w:rPr>
              <w:t xml:space="preserve"> the Priestley College Access Arrangements Assessor, prior to access arrangements being granted </w:t>
            </w:r>
          </w:p>
          <w:p w14:paraId="6E54D32D" w14:textId="77777777" w:rsidR="00C94C7B" w:rsidRPr="003D70F8" w:rsidRDefault="003D706B" w:rsidP="00772154">
            <w:pPr>
              <w:pStyle w:val="ListParagraph"/>
              <w:numPr>
                <w:ilvl w:val="0"/>
                <w:numId w:val="15"/>
              </w:numPr>
              <w:spacing w:line="276" w:lineRule="auto"/>
              <w:rPr>
                <w:rFonts w:cs="Arial"/>
                <w:i/>
              </w:rPr>
            </w:pPr>
            <w:r>
              <w:rPr>
                <w:rFonts w:cs="Arial"/>
                <w:i/>
              </w:rPr>
              <w:t>C</w:t>
            </w:r>
            <w:r w:rsidR="00C94C7B" w:rsidRPr="003D70F8">
              <w:rPr>
                <w:rFonts w:cs="Arial"/>
                <w:i/>
              </w:rPr>
              <w:t>andidates are informed of th</w:t>
            </w:r>
            <w:r>
              <w:rPr>
                <w:rFonts w:cs="Arial"/>
                <w:i/>
              </w:rPr>
              <w:t>e approved arrangements in place</w:t>
            </w:r>
            <w:r w:rsidR="00830AF4">
              <w:rPr>
                <w:rFonts w:cs="Arial"/>
                <w:i/>
              </w:rPr>
              <w:t xml:space="preserve"> and any instances when these arrangements </w:t>
            </w:r>
            <w:r w:rsidR="00EC3A00">
              <w:rPr>
                <w:rFonts w:cs="Arial"/>
                <w:i/>
              </w:rPr>
              <w:t xml:space="preserve">may </w:t>
            </w:r>
            <w:r w:rsidR="00830AF4">
              <w:rPr>
                <w:rFonts w:cs="Arial"/>
                <w:i/>
              </w:rPr>
              <w:t xml:space="preserve">not apply </w:t>
            </w:r>
          </w:p>
          <w:p w14:paraId="47365404" w14:textId="4951647A" w:rsidR="00C94C7B" w:rsidRPr="003D70F8" w:rsidRDefault="003D706B" w:rsidP="00993A7B">
            <w:pPr>
              <w:pStyle w:val="ListParagraph"/>
              <w:numPr>
                <w:ilvl w:val="0"/>
                <w:numId w:val="15"/>
              </w:numPr>
              <w:spacing w:line="276" w:lineRule="auto"/>
              <w:rPr>
                <w:rFonts w:cs="Arial"/>
              </w:rPr>
            </w:pPr>
            <w:r>
              <w:rPr>
                <w:rFonts w:cs="Arial"/>
                <w:i/>
              </w:rPr>
              <w:t>Special exam room arra</w:t>
            </w:r>
            <w:r w:rsidR="00811273">
              <w:rPr>
                <w:rFonts w:cs="Arial"/>
                <w:i/>
              </w:rPr>
              <w:t>ngements will be visible</w:t>
            </w:r>
            <w:r>
              <w:rPr>
                <w:rFonts w:cs="Arial"/>
                <w:i/>
              </w:rPr>
              <w:t xml:space="preserve"> </w:t>
            </w:r>
            <w:r w:rsidR="00321ED4">
              <w:rPr>
                <w:rFonts w:cs="Arial"/>
                <w:i/>
              </w:rPr>
              <w:t>on</w:t>
            </w:r>
            <w:r>
              <w:rPr>
                <w:rFonts w:cs="Arial"/>
                <w:i/>
              </w:rPr>
              <w:t xml:space="preserve"> the exam timetables link in REMS </w:t>
            </w:r>
            <w:r w:rsidR="00416064">
              <w:rPr>
                <w:rFonts w:cs="Arial"/>
                <w:i/>
              </w:rPr>
              <w:t>Portal or REMS A</w:t>
            </w:r>
            <w:r>
              <w:rPr>
                <w:rFonts w:cs="Arial"/>
                <w:i/>
              </w:rPr>
              <w:t>pp</w:t>
            </w:r>
            <w:r w:rsidR="00993A7B">
              <w:rPr>
                <w:rFonts w:cs="Arial"/>
                <w:i/>
              </w:rPr>
              <w:t xml:space="preserve"> but candidates will need to check arrangements up to and including the day of the exams as changes may be necessary due to organisational alterations that may need to be made. </w:t>
            </w:r>
          </w:p>
        </w:tc>
      </w:tr>
    </w:tbl>
    <w:p w14:paraId="215C770A" w14:textId="77777777" w:rsidR="00C94C7B" w:rsidRDefault="00C94C7B" w:rsidP="00C94C7B">
      <w:pPr>
        <w:pStyle w:val="Heading1"/>
        <w:rPr>
          <w:sz w:val="22"/>
          <w:szCs w:val="22"/>
        </w:rPr>
      </w:pPr>
    </w:p>
    <w:p w14:paraId="734F79CB" w14:textId="77777777" w:rsidR="00C94C7B" w:rsidRPr="00830AF4" w:rsidRDefault="00577DE7" w:rsidP="00C94C7B">
      <w:pPr>
        <w:pStyle w:val="Heading1"/>
      </w:pPr>
      <w:bookmarkStart w:id="53" w:name="_Toc494921798"/>
      <w:r>
        <w:t>Alleged</w:t>
      </w:r>
      <w:r w:rsidRPr="00577DE7">
        <w:t>, suspected or actual incidents of malpractice</w:t>
      </w:r>
      <w:bookmarkEnd w:id="53"/>
    </w:p>
    <w:tbl>
      <w:tblPr>
        <w:tblStyle w:val="TableGrid"/>
        <w:tblW w:w="0" w:type="auto"/>
        <w:tblLook w:val="04A0" w:firstRow="1" w:lastRow="0" w:firstColumn="1" w:lastColumn="0" w:noHBand="0" w:noVBand="1"/>
      </w:tblPr>
      <w:tblGrid>
        <w:gridCol w:w="10053"/>
      </w:tblGrid>
      <w:tr w:rsidR="00C94C7B" w:rsidRPr="00617B2C" w14:paraId="0AB2DABE" w14:textId="77777777" w:rsidTr="00C94C7B">
        <w:tc>
          <w:tcPr>
            <w:tcW w:w="10836" w:type="dxa"/>
          </w:tcPr>
          <w:p w14:paraId="4B0065AB" w14:textId="77777777" w:rsidR="00C94C7B" w:rsidRPr="00145CB7" w:rsidRDefault="00C94C7B" w:rsidP="00C94C7B">
            <w:pPr>
              <w:spacing w:before="120" w:after="0" w:line="276" w:lineRule="auto"/>
              <w:rPr>
                <w:rFonts w:cs="Arial"/>
                <w:i/>
              </w:rPr>
            </w:pPr>
          </w:p>
          <w:p w14:paraId="694933F3" w14:textId="77777777" w:rsidR="00C94C7B" w:rsidRPr="00145CB7" w:rsidRDefault="00C94C7B" w:rsidP="00772154">
            <w:pPr>
              <w:pStyle w:val="ListParagraph"/>
              <w:numPr>
                <w:ilvl w:val="0"/>
                <w:numId w:val="16"/>
              </w:numPr>
              <w:spacing w:line="276" w:lineRule="auto"/>
              <w:rPr>
                <w:rFonts w:cs="Arial"/>
                <w:i/>
              </w:rPr>
            </w:pPr>
            <w:r w:rsidRPr="00145CB7">
              <w:rPr>
                <w:rFonts w:cs="Arial"/>
                <w:i/>
              </w:rPr>
              <w:t>JCQ information regarding what constitutes malpractice</w:t>
            </w:r>
            <w:r w:rsidR="008D2320">
              <w:rPr>
                <w:rFonts w:cs="Arial"/>
                <w:i/>
              </w:rPr>
              <w:t>*</w:t>
            </w:r>
          </w:p>
          <w:p w14:paraId="385AE185" w14:textId="77777777" w:rsidR="00C94C7B" w:rsidRPr="00145CB7" w:rsidRDefault="00C94C7B" w:rsidP="00772154">
            <w:pPr>
              <w:pStyle w:val="ListParagraph"/>
              <w:numPr>
                <w:ilvl w:val="0"/>
                <w:numId w:val="16"/>
              </w:numPr>
              <w:spacing w:line="276" w:lineRule="auto"/>
              <w:rPr>
                <w:rFonts w:cs="Arial"/>
                <w:i/>
              </w:rPr>
            </w:pPr>
            <w:r w:rsidRPr="00145CB7">
              <w:rPr>
                <w:bCs/>
                <w:i/>
              </w:rPr>
              <w:t xml:space="preserve">“Table of offences graded according to levels of seriousness and showing appropriate ranges of penalties applied to </w:t>
            </w:r>
            <w:r w:rsidR="00830AF4" w:rsidRPr="00145CB7">
              <w:rPr>
                <w:bCs/>
                <w:i/>
              </w:rPr>
              <w:t xml:space="preserve">candidates” </w:t>
            </w:r>
            <w:r w:rsidR="00830AF4" w:rsidRPr="00EC3A00">
              <w:rPr>
                <w:bCs/>
                <w:sz w:val="18"/>
                <w:szCs w:val="18"/>
              </w:rPr>
              <w:t>[</w:t>
            </w:r>
            <w:r w:rsidRPr="00145CB7">
              <w:rPr>
                <w:bCs/>
                <w:sz w:val="18"/>
                <w:szCs w:val="18"/>
              </w:rPr>
              <w:t>Taken from the JCQ publication</w:t>
            </w:r>
            <w:r w:rsidRPr="00145CB7">
              <w:rPr>
                <w:bCs/>
                <w:i/>
                <w:sz w:val="18"/>
                <w:szCs w:val="18"/>
              </w:rPr>
              <w:t xml:space="preserve"> </w:t>
            </w:r>
            <w:hyperlink r:id="rId15" w:history="1">
              <w:r w:rsidRPr="00145CB7">
                <w:rPr>
                  <w:rStyle w:val="Hyperlink"/>
                  <w:bCs/>
                  <w:i/>
                  <w:sz w:val="18"/>
                  <w:szCs w:val="18"/>
                </w:rPr>
                <w:t>Suspected Malpractice in Examinations and Assessments</w:t>
              </w:r>
            </w:hyperlink>
            <w:r w:rsidRPr="00145CB7">
              <w:rPr>
                <w:bCs/>
                <w:sz w:val="18"/>
                <w:szCs w:val="18"/>
              </w:rPr>
              <w:t>]</w:t>
            </w:r>
          </w:p>
          <w:p w14:paraId="118A88E8" w14:textId="77777777" w:rsidR="00577DE7" w:rsidRPr="00145CB7" w:rsidRDefault="008D2320" w:rsidP="00577DE7">
            <w:pPr>
              <w:spacing w:line="276" w:lineRule="auto"/>
              <w:rPr>
                <w:rFonts w:cs="Arial"/>
                <w:i/>
              </w:rPr>
            </w:pPr>
            <w:r>
              <w:rPr>
                <w:rFonts w:cs="Arial"/>
                <w:i/>
                <w:sz w:val="20"/>
                <w:szCs w:val="20"/>
              </w:rPr>
              <w:t>*</w:t>
            </w:r>
            <w:r w:rsidR="00577DE7" w:rsidRPr="00145CB7">
              <w:rPr>
                <w:rFonts w:cs="Arial"/>
                <w:i/>
                <w:sz w:val="20"/>
                <w:szCs w:val="20"/>
              </w:rPr>
              <w:t>“</w:t>
            </w:r>
            <w:r w:rsidR="00145CB7" w:rsidRPr="00145CB7">
              <w:rPr>
                <w:rFonts w:cs="Arial"/>
                <w:i/>
                <w:sz w:val="20"/>
                <w:szCs w:val="20"/>
              </w:rPr>
              <w:t>The centre agrees to: … notify an awarding body immediately, by completing the appropriate documentation, of any alleged, suspected or actual incidents of malpractice …</w:t>
            </w:r>
            <w:r w:rsidR="00577DE7" w:rsidRPr="00145CB7">
              <w:rPr>
                <w:rFonts w:cs="Arial"/>
                <w:i/>
                <w:sz w:val="20"/>
                <w:szCs w:val="20"/>
              </w:rPr>
              <w:t>Notification must be made to an awarding body whether involving a candidate (during examinations or following the authentication of controlled assessment, coursework, non-examination assessment or verification of other assessed qualifications)</w:t>
            </w:r>
            <w:r w:rsidR="00145CB7" w:rsidRPr="00145CB7">
              <w:rPr>
                <w:rFonts w:cs="Arial"/>
                <w:i/>
                <w:sz w:val="20"/>
                <w:szCs w:val="20"/>
              </w:rPr>
              <w:t>…”</w:t>
            </w:r>
            <w:r w:rsidR="00145CB7" w:rsidRPr="00145CB7">
              <w:rPr>
                <w:rFonts w:cs="Arial"/>
                <w:i/>
              </w:rPr>
              <w:t xml:space="preserve"> </w:t>
            </w:r>
            <w:r w:rsidR="000765AF">
              <w:rPr>
                <w:rFonts w:cs="Arial"/>
                <w:i/>
              </w:rPr>
              <w:t xml:space="preserve">                                     </w:t>
            </w:r>
            <w:r w:rsidR="00145CB7" w:rsidRPr="00145CB7">
              <w:rPr>
                <w:rFonts w:cs="Arial"/>
                <w:color w:val="000000"/>
                <w:sz w:val="18"/>
                <w:szCs w:val="18"/>
              </w:rPr>
              <w:t xml:space="preserve">[JCQ publication </w:t>
            </w:r>
            <w:hyperlink r:id="rId16" w:history="1">
              <w:r w:rsidR="00145CB7" w:rsidRPr="00145CB7">
                <w:rPr>
                  <w:rStyle w:val="Hyperlink"/>
                  <w:rFonts w:cs="Arial"/>
                  <w:i/>
                  <w:sz w:val="18"/>
                  <w:szCs w:val="18"/>
                </w:rPr>
                <w:t>General Regulations for Approved Centres</w:t>
              </w:r>
            </w:hyperlink>
            <w:r w:rsidR="00145CB7" w:rsidRPr="00145CB7">
              <w:rPr>
                <w:rFonts w:cs="Arial"/>
                <w:i/>
                <w:color w:val="000000"/>
                <w:sz w:val="18"/>
                <w:szCs w:val="18"/>
              </w:rPr>
              <w:t>, Section 5.11</w:t>
            </w:r>
            <w:r w:rsidR="00145CB7" w:rsidRPr="00145CB7">
              <w:rPr>
                <w:rFonts w:cs="Arial"/>
                <w:color w:val="000000"/>
                <w:sz w:val="18"/>
                <w:szCs w:val="18"/>
              </w:rPr>
              <w:t>]</w:t>
            </w:r>
          </w:p>
        </w:tc>
      </w:tr>
    </w:tbl>
    <w:p w14:paraId="0A7E4FD1" w14:textId="77777777" w:rsidR="00C94C7B" w:rsidRPr="0053283A" w:rsidRDefault="00C94C7B" w:rsidP="00C94C7B">
      <w:pPr>
        <w:rPr>
          <w:rFonts w:cs="Arial"/>
          <w:b/>
        </w:rPr>
      </w:pPr>
    </w:p>
    <w:p w14:paraId="2AC8BF85" w14:textId="77777777" w:rsidR="00C94C7B" w:rsidRPr="00830AF4" w:rsidRDefault="00C94C7B" w:rsidP="00C94C7B">
      <w:pPr>
        <w:pStyle w:val="Heading1"/>
      </w:pPr>
      <w:bookmarkStart w:id="54" w:name="_Toc463797271"/>
      <w:bookmarkStart w:id="55" w:name="_Toc494921799"/>
      <w:r w:rsidRPr="00830AF4">
        <w:t>Results</w:t>
      </w:r>
      <w:bookmarkEnd w:id="54"/>
      <w:bookmarkEnd w:id="55"/>
    </w:p>
    <w:tbl>
      <w:tblPr>
        <w:tblStyle w:val="TableGrid"/>
        <w:tblW w:w="0" w:type="auto"/>
        <w:tblLook w:val="04A0" w:firstRow="1" w:lastRow="0" w:firstColumn="1" w:lastColumn="0" w:noHBand="0" w:noVBand="1"/>
      </w:tblPr>
      <w:tblGrid>
        <w:gridCol w:w="10053"/>
      </w:tblGrid>
      <w:tr w:rsidR="00C94C7B" w:rsidRPr="00617B2C" w14:paraId="215428F3" w14:textId="77777777" w:rsidTr="00C94C7B">
        <w:tc>
          <w:tcPr>
            <w:tcW w:w="10836" w:type="dxa"/>
          </w:tcPr>
          <w:p w14:paraId="72682CCD" w14:textId="77777777" w:rsidR="00C94C7B" w:rsidRPr="003D70F8" w:rsidRDefault="00C94C7B" w:rsidP="00C94C7B">
            <w:pPr>
              <w:spacing w:before="120" w:after="0" w:line="276" w:lineRule="auto"/>
              <w:rPr>
                <w:rFonts w:cs="Arial"/>
                <w:i/>
              </w:rPr>
            </w:pPr>
          </w:p>
          <w:p w14:paraId="218BAC5C" w14:textId="77777777" w:rsidR="00C94C7B" w:rsidRDefault="0007402C" w:rsidP="00772154">
            <w:pPr>
              <w:pStyle w:val="ListParagraph"/>
              <w:numPr>
                <w:ilvl w:val="0"/>
                <w:numId w:val="17"/>
              </w:numPr>
              <w:spacing w:line="276" w:lineRule="auto"/>
              <w:rPr>
                <w:rFonts w:cs="Arial"/>
                <w:i/>
              </w:rPr>
            </w:pPr>
            <w:r>
              <w:rPr>
                <w:rFonts w:cs="Arial"/>
                <w:i/>
              </w:rPr>
              <w:t>GCE</w:t>
            </w:r>
            <w:r w:rsidR="00901ED1">
              <w:rPr>
                <w:rFonts w:cs="Arial"/>
                <w:i/>
              </w:rPr>
              <w:t xml:space="preserve"> provisional statements of</w:t>
            </w:r>
            <w:r>
              <w:rPr>
                <w:rFonts w:cs="Arial"/>
                <w:i/>
              </w:rPr>
              <w:t xml:space="preserve"> results are released Thursday 16</w:t>
            </w:r>
            <w:r w:rsidRPr="0007402C">
              <w:rPr>
                <w:rFonts w:cs="Arial"/>
                <w:i/>
                <w:vertAlign w:val="superscript"/>
              </w:rPr>
              <w:t>th</w:t>
            </w:r>
            <w:r>
              <w:rPr>
                <w:rFonts w:cs="Arial"/>
                <w:i/>
              </w:rPr>
              <w:t xml:space="preserve"> August</w:t>
            </w:r>
            <w:r w:rsidR="00901ED1">
              <w:rPr>
                <w:rFonts w:cs="Arial"/>
                <w:i/>
              </w:rPr>
              <w:t xml:space="preserve"> 2018 in hard copy and electronic format</w:t>
            </w:r>
            <w:r w:rsidR="00DE1483">
              <w:rPr>
                <w:rFonts w:cs="Arial"/>
                <w:i/>
              </w:rPr>
              <w:t>. Provisional results are subject to change, certificates are</w:t>
            </w:r>
          </w:p>
          <w:p w14:paraId="066010E1" w14:textId="77777777" w:rsidR="00DE1483" w:rsidRPr="004A2E81" w:rsidRDefault="00CE4710" w:rsidP="00DE1483">
            <w:pPr>
              <w:pStyle w:val="ListParagraph"/>
              <w:spacing w:line="276" w:lineRule="auto"/>
              <w:rPr>
                <w:rFonts w:cs="Arial"/>
                <w:i/>
              </w:rPr>
            </w:pPr>
            <w:r>
              <w:rPr>
                <w:rFonts w:cs="Arial"/>
                <w:i/>
              </w:rPr>
              <w:t>t</w:t>
            </w:r>
            <w:r w:rsidR="00DE1483">
              <w:rPr>
                <w:rFonts w:cs="Arial"/>
                <w:i/>
              </w:rPr>
              <w:t>he final record of candidate achievement</w:t>
            </w:r>
          </w:p>
          <w:p w14:paraId="2E7437D8" w14:textId="77777777" w:rsidR="00C94C7B" w:rsidRDefault="00B44FBB" w:rsidP="00772154">
            <w:pPr>
              <w:pStyle w:val="ListParagraph"/>
              <w:numPr>
                <w:ilvl w:val="0"/>
                <w:numId w:val="17"/>
              </w:numPr>
              <w:spacing w:line="276" w:lineRule="auto"/>
              <w:rPr>
                <w:rFonts w:cs="Arial"/>
                <w:i/>
              </w:rPr>
            </w:pPr>
            <w:r>
              <w:rPr>
                <w:rFonts w:cs="Arial"/>
                <w:i/>
              </w:rPr>
              <w:t>Candidates can attend the Sports Hall at Priestley College from 8am on the 16/8/17. Electronic results are available in the REMS Portal/App from midday</w:t>
            </w:r>
          </w:p>
          <w:p w14:paraId="3B8F2479" w14:textId="77777777" w:rsidR="00830AF4" w:rsidRPr="005D78D9" w:rsidRDefault="00727F92" w:rsidP="00772154">
            <w:pPr>
              <w:pStyle w:val="ListParagraph"/>
              <w:numPr>
                <w:ilvl w:val="0"/>
                <w:numId w:val="17"/>
              </w:numPr>
              <w:spacing w:line="276" w:lineRule="auto"/>
              <w:rPr>
                <w:rFonts w:cs="Arial"/>
                <w:i/>
                <w:szCs w:val="24"/>
              </w:rPr>
            </w:pPr>
            <w:r>
              <w:rPr>
                <w:rFonts w:cs="Arial"/>
                <w:i/>
                <w:color w:val="000000"/>
                <w:szCs w:val="24"/>
              </w:rPr>
              <w:t>Senior members of</w:t>
            </w:r>
            <w:r w:rsidR="005D78D9" w:rsidRPr="005D78D9">
              <w:rPr>
                <w:rFonts w:cs="Arial"/>
                <w:i/>
                <w:color w:val="000000"/>
                <w:szCs w:val="24"/>
              </w:rPr>
              <w:t xml:space="preserve"> staff </w:t>
            </w:r>
            <w:r>
              <w:rPr>
                <w:rFonts w:cs="Arial"/>
                <w:i/>
                <w:color w:val="000000"/>
                <w:szCs w:val="24"/>
              </w:rPr>
              <w:t>and representatives from subject areas a</w:t>
            </w:r>
            <w:r w:rsidR="005D78D9" w:rsidRPr="005D78D9">
              <w:rPr>
                <w:rFonts w:cs="Arial"/>
                <w:i/>
                <w:color w:val="000000"/>
                <w:szCs w:val="24"/>
              </w:rPr>
              <w:t>r</w:t>
            </w:r>
            <w:r>
              <w:rPr>
                <w:rFonts w:cs="Arial"/>
                <w:i/>
                <w:color w:val="000000"/>
                <w:szCs w:val="24"/>
              </w:rPr>
              <w:t>e available throughout</w:t>
            </w:r>
            <w:r w:rsidR="005D78D9" w:rsidRPr="005D78D9">
              <w:rPr>
                <w:rFonts w:cs="Arial"/>
                <w:i/>
                <w:color w:val="000000"/>
                <w:szCs w:val="24"/>
              </w:rPr>
              <w:t xml:space="preserve"> the</w:t>
            </w:r>
            <w:r>
              <w:rPr>
                <w:rFonts w:cs="Arial"/>
                <w:i/>
                <w:color w:val="000000"/>
                <w:szCs w:val="24"/>
              </w:rPr>
              <w:t xml:space="preserve"> day following</w:t>
            </w:r>
            <w:r w:rsidR="005D78D9" w:rsidRPr="005D78D9">
              <w:rPr>
                <w:rFonts w:cs="Arial"/>
                <w:i/>
                <w:color w:val="000000"/>
                <w:szCs w:val="24"/>
              </w:rPr>
              <w:t xml:space="preserve"> publication of results</w:t>
            </w:r>
          </w:p>
          <w:p w14:paraId="7D7708F9" w14:textId="77777777" w:rsidR="00C94C7B" w:rsidRPr="003D70F8" w:rsidRDefault="0051744E" w:rsidP="00772154">
            <w:pPr>
              <w:pStyle w:val="ListParagraph"/>
              <w:numPr>
                <w:ilvl w:val="0"/>
                <w:numId w:val="17"/>
              </w:numPr>
              <w:spacing w:line="276" w:lineRule="auto"/>
              <w:rPr>
                <w:rFonts w:cs="Arial"/>
                <w:i/>
              </w:rPr>
            </w:pPr>
            <w:r>
              <w:rPr>
                <w:rFonts w:cs="Arial"/>
                <w:i/>
              </w:rPr>
              <w:t>If candidates ar</w:t>
            </w:r>
            <w:r w:rsidR="0094157A">
              <w:rPr>
                <w:rFonts w:cs="Arial"/>
                <w:i/>
              </w:rPr>
              <w:t xml:space="preserve">e unable to collect results, a proxy with personal photographic identification and a letter of authority signed by the candidate confirming the proxy’s name, may collect the results </w:t>
            </w:r>
          </w:p>
          <w:p w14:paraId="5AA0428C" w14:textId="77777777" w:rsidR="00C94C7B" w:rsidRPr="00A90FBB" w:rsidRDefault="0094157A" w:rsidP="00772154">
            <w:pPr>
              <w:pStyle w:val="ListParagraph"/>
              <w:numPr>
                <w:ilvl w:val="0"/>
                <w:numId w:val="17"/>
              </w:numPr>
              <w:spacing w:line="276" w:lineRule="auto"/>
              <w:rPr>
                <w:rFonts w:cs="Arial"/>
              </w:rPr>
            </w:pPr>
            <w:r>
              <w:rPr>
                <w:rFonts w:cs="Arial"/>
                <w:i/>
              </w:rPr>
              <w:t>Uncollected results slips are available at Student Services</w:t>
            </w:r>
          </w:p>
          <w:p w14:paraId="5125EC12" w14:textId="77777777" w:rsidR="00A90FBB" w:rsidRDefault="00A90FBB" w:rsidP="00A90FBB">
            <w:pPr>
              <w:pStyle w:val="ListParagraph"/>
              <w:numPr>
                <w:ilvl w:val="0"/>
                <w:numId w:val="17"/>
              </w:numPr>
              <w:spacing w:line="276" w:lineRule="auto"/>
              <w:rPr>
                <w:rFonts w:cs="Arial"/>
                <w:i/>
              </w:rPr>
            </w:pPr>
            <w:r>
              <w:rPr>
                <w:rFonts w:cs="Arial"/>
                <w:i/>
              </w:rPr>
              <w:lastRenderedPageBreak/>
              <w:t>GCSE provisional statements of results are released Thursday 23</w:t>
            </w:r>
            <w:r>
              <w:rPr>
                <w:rFonts w:cs="Arial"/>
                <w:i/>
                <w:vertAlign w:val="superscript"/>
              </w:rPr>
              <w:t>rd</w:t>
            </w:r>
            <w:r>
              <w:rPr>
                <w:rFonts w:cs="Arial"/>
                <w:i/>
              </w:rPr>
              <w:t xml:space="preserve"> August 2018 in hard copy and electronic format. Provisional results are subject to change, certificates are </w:t>
            </w:r>
            <w:r w:rsidRPr="00A90FBB">
              <w:rPr>
                <w:rFonts w:cs="Arial"/>
                <w:i/>
              </w:rPr>
              <w:t>the final record of candidate achievement</w:t>
            </w:r>
          </w:p>
          <w:p w14:paraId="36DE4801" w14:textId="77777777" w:rsidR="00FE44D4" w:rsidRPr="00A90FBB" w:rsidRDefault="00FE44D4" w:rsidP="00A90FBB">
            <w:pPr>
              <w:pStyle w:val="ListParagraph"/>
              <w:numPr>
                <w:ilvl w:val="0"/>
                <w:numId w:val="17"/>
              </w:numPr>
              <w:spacing w:line="276" w:lineRule="auto"/>
              <w:rPr>
                <w:rFonts w:cs="Arial"/>
                <w:i/>
              </w:rPr>
            </w:pPr>
            <w:r>
              <w:rPr>
                <w:rFonts w:cs="Arial"/>
                <w:i/>
              </w:rPr>
              <w:t>Results are available from 9am at Student Services</w:t>
            </w:r>
          </w:p>
          <w:p w14:paraId="087D238F" w14:textId="77777777" w:rsidR="00A90FBB" w:rsidRPr="005D78D9" w:rsidRDefault="00A90FBB" w:rsidP="00A90FBB">
            <w:pPr>
              <w:pStyle w:val="ListParagraph"/>
              <w:spacing w:line="276" w:lineRule="auto"/>
              <w:rPr>
                <w:rFonts w:cs="Arial"/>
              </w:rPr>
            </w:pPr>
          </w:p>
          <w:p w14:paraId="43C9EC95" w14:textId="77777777" w:rsidR="000765AF" w:rsidRDefault="005D78D9" w:rsidP="000765AF">
            <w:pPr>
              <w:spacing w:after="0"/>
              <w:rPr>
                <w:rFonts w:cs="Arial"/>
                <w:i/>
                <w:sz w:val="20"/>
                <w:szCs w:val="20"/>
              </w:rPr>
            </w:pPr>
            <w:r w:rsidRPr="005D78D9">
              <w:rPr>
                <w:rFonts w:cs="Arial"/>
                <w:sz w:val="20"/>
                <w:szCs w:val="20"/>
              </w:rPr>
              <w:t>*</w:t>
            </w:r>
            <w:r w:rsidR="000765AF">
              <w:rPr>
                <w:rFonts w:cs="Arial"/>
                <w:sz w:val="20"/>
                <w:szCs w:val="20"/>
              </w:rPr>
              <w:t xml:space="preserve"> </w:t>
            </w:r>
            <w:r w:rsidR="000765AF" w:rsidRPr="000765AF">
              <w:rPr>
                <w:rFonts w:cs="Arial"/>
                <w:i/>
                <w:sz w:val="20"/>
                <w:szCs w:val="20"/>
              </w:rPr>
              <w:t>“</w:t>
            </w:r>
            <w:r w:rsidR="000765AF">
              <w:rPr>
                <w:rFonts w:cs="Arial"/>
                <w:i/>
                <w:sz w:val="20"/>
                <w:szCs w:val="20"/>
              </w:rPr>
              <w:t>The centre agrees to…</w:t>
            </w:r>
            <w:r w:rsidR="000765AF" w:rsidRPr="000765AF">
              <w:rPr>
                <w:rFonts w:cs="Arial"/>
                <w:i/>
                <w:sz w:val="20"/>
                <w:szCs w:val="20"/>
              </w:rPr>
              <w:t>distribute provisional statements of results to all candidates, either electronically or in hard copy, without delay and regardless of any disputes</w:t>
            </w:r>
            <w:r w:rsidR="000765AF">
              <w:rPr>
                <w:rFonts w:cs="Arial"/>
                <w:i/>
                <w:sz w:val="20"/>
                <w:szCs w:val="20"/>
              </w:rPr>
              <w:t xml:space="preserve">…” </w:t>
            </w:r>
          </w:p>
          <w:p w14:paraId="3485DC7B" w14:textId="77777777" w:rsidR="000765AF" w:rsidRDefault="000765AF" w:rsidP="000765AF">
            <w:pPr>
              <w:spacing w:after="120"/>
              <w:jc w:val="right"/>
              <w:rPr>
                <w:rFonts w:cs="Arial"/>
                <w:sz w:val="20"/>
                <w:szCs w:val="20"/>
              </w:rPr>
            </w:pPr>
            <w:r w:rsidRPr="00145CB7">
              <w:rPr>
                <w:rFonts w:cs="Arial"/>
                <w:color w:val="000000"/>
                <w:sz w:val="18"/>
                <w:szCs w:val="18"/>
              </w:rPr>
              <w:t xml:space="preserve">[JCQ publication </w:t>
            </w:r>
            <w:hyperlink r:id="rId17" w:history="1">
              <w:r w:rsidRPr="00145CB7">
                <w:rPr>
                  <w:rStyle w:val="Hyperlink"/>
                  <w:rFonts w:cs="Arial"/>
                  <w:i/>
                  <w:sz w:val="18"/>
                  <w:szCs w:val="18"/>
                </w:rPr>
                <w:t>General Regulations for Approved Centres</w:t>
              </w:r>
            </w:hyperlink>
            <w:r w:rsidRPr="00145CB7">
              <w:rPr>
                <w:rFonts w:cs="Arial"/>
                <w:i/>
                <w:color w:val="000000"/>
                <w:sz w:val="18"/>
                <w:szCs w:val="18"/>
              </w:rPr>
              <w:t>, Section 5.1</w:t>
            </w:r>
            <w:r>
              <w:rPr>
                <w:rFonts w:cs="Arial"/>
                <w:i/>
                <w:color w:val="000000"/>
                <w:sz w:val="18"/>
                <w:szCs w:val="18"/>
              </w:rPr>
              <w:t>3</w:t>
            </w:r>
            <w:r w:rsidRPr="00145CB7">
              <w:rPr>
                <w:rFonts w:cs="Arial"/>
                <w:color w:val="000000"/>
                <w:sz w:val="18"/>
                <w:szCs w:val="18"/>
              </w:rPr>
              <w:t>]</w:t>
            </w:r>
          </w:p>
          <w:p w14:paraId="0E68380C" w14:textId="77777777" w:rsidR="008D2320" w:rsidRDefault="000765AF" w:rsidP="008D2320">
            <w:pPr>
              <w:spacing w:after="0"/>
              <w:rPr>
                <w:rFonts w:cs="Arial"/>
                <w:i/>
                <w:sz w:val="20"/>
                <w:szCs w:val="20"/>
              </w:rPr>
            </w:pPr>
            <w:r>
              <w:rPr>
                <w:rFonts w:cs="Arial"/>
                <w:sz w:val="20"/>
                <w:szCs w:val="20"/>
              </w:rPr>
              <w:t>**</w:t>
            </w:r>
            <w:r w:rsidR="005D78D9" w:rsidRPr="005D78D9">
              <w:rPr>
                <w:rFonts w:cs="Arial"/>
                <w:sz w:val="20"/>
                <w:szCs w:val="20"/>
              </w:rPr>
              <w:t xml:space="preserve"> </w:t>
            </w:r>
            <w:r w:rsidR="005D78D9" w:rsidRPr="005D78D9">
              <w:rPr>
                <w:rFonts w:cs="Arial"/>
                <w:i/>
                <w:sz w:val="20"/>
                <w:szCs w:val="20"/>
              </w:rPr>
              <w:t>“Senior members of centre staff must be accessible to candidates immediately after the publication of results so that results may be discussed and decisions made on the submission of enquiries.  Candidates must be informed of the periods during which centre staff will be available so that they may plan accordingly.”</w:t>
            </w:r>
            <w:r w:rsidR="005D78D9">
              <w:rPr>
                <w:rFonts w:cs="Arial"/>
                <w:i/>
                <w:sz w:val="20"/>
                <w:szCs w:val="20"/>
              </w:rPr>
              <w:t xml:space="preserve"> </w:t>
            </w:r>
          </w:p>
          <w:p w14:paraId="4F3AE446" w14:textId="77777777" w:rsidR="005D78D9" w:rsidRPr="005D78D9" w:rsidRDefault="005D78D9" w:rsidP="00EC3A00">
            <w:pPr>
              <w:spacing w:after="120"/>
              <w:jc w:val="right"/>
              <w:rPr>
                <w:rFonts w:cs="Arial"/>
                <w:sz w:val="20"/>
                <w:szCs w:val="20"/>
              </w:rPr>
            </w:pPr>
            <w:r w:rsidRPr="005D78D9">
              <w:rPr>
                <w:rFonts w:cs="Arial"/>
                <w:color w:val="000000"/>
                <w:sz w:val="18"/>
                <w:szCs w:val="18"/>
              </w:rPr>
              <w:t xml:space="preserve">[JCQ publication </w:t>
            </w:r>
            <w:hyperlink r:id="rId18" w:history="1">
              <w:r w:rsidR="00716B47">
                <w:rPr>
                  <w:rStyle w:val="Hyperlink"/>
                  <w:rFonts w:cs="Arial"/>
                  <w:i/>
                  <w:sz w:val="18"/>
                  <w:szCs w:val="18"/>
                </w:rPr>
                <w:t>Post-Results Services, June 2017 and November 2017</w:t>
              </w:r>
            </w:hyperlink>
            <w:r w:rsidRPr="005D78D9">
              <w:rPr>
                <w:rFonts w:cs="Arial"/>
                <w:i/>
                <w:color w:val="000000"/>
                <w:sz w:val="18"/>
                <w:szCs w:val="18"/>
              </w:rPr>
              <w:t xml:space="preserve">, Section </w:t>
            </w:r>
            <w:r w:rsidR="00716B47">
              <w:rPr>
                <w:rFonts w:cs="Arial"/>
                <w:i/>
                <w:color w:val="000000"/>
                <w:sz w:val="18"/>
                <w:szCs w:val="18"/>
              </w:rPr>
              <w:t>4.1</w:t>
            </w:r>
            <w:r w:rsidRPr="005D78D9">
              <w:rPr>
                <w:rFonts w:cs="Arial"/>
                <w:color w:val="000000"/>
                <w:sz w:val="18"/>
                <w:szCs w:val="18"/>
              </w:rPr>
              <w:t>]</w:t>
            </w:r>
          </w:p>
        </w:tc>
      </w:tr>
    </w:tbl>
    <w:p w14:paraId="34B3ABC0" w14:textId="77777777" w:rsidR="00C94C7B" w:rsidRPr="0053283A" w:rsidRDefault="00C94C7B" w:rsidP="00C94C7B">
      <w:pPr>
        <w:rPr>
          <w:rFonts w:cs="Arial"/>
          <w:b/>
        </w:rPr>
      </w:pPr>
    </w:p>
    <w:p w14:paraId="6BD0A470" w14:textId="77777777" w:rsidR="00C94C7B" w:rsidRPr="00830AF4" w:rsidRDefault="00C94C7B" w:rsidP="00C94C7B">
      <w:pPr>
        <w:pStyle w:val="Heading1"/>
      </w:pPr>
      <w:bookmarkStart w:id="56" w:name="_Toc463797272"/>
      <w:bookmarkStart w:id="57" w:name="_Toc494921800"/>
      <w:r w:rsidRPr="00830AF4">
        <w:t>Post-results services</w:t>
      </w:r>
      <w:bookmarkEnd w:id="56"/>
      <w:bookmarkEnd w:id="57"/>
    </w:p>
    <w:tbl>
      <w:tblPr>
        <w:tblStyle w:val="TableGrid"/>
        <w:tblW w:w="0" w:type="auto"/>
        <w:tblLook w:val="04A0" w:firstRow="1" w:lastRow="0" w:firstColumn="1" w:lastColumn="0" w:noHBand="0" w:noVBand="1"/>
      </w:tblPr>
      <w:tblGrid>
        <w:gridCol w:w="10053"/>
      </w:tblGrid>
      <w:tr w:rsidR="00C94C7B" w:rsidRPr="00617B2C" w14:paraId="64742CE7" w14:textId="77777777" w:rsidTr="00C94C7B">
        <w:tc>
          <w:tcPr>
            <w:tcW w:w="10836" w:type="dxa"/>
          </w:tcPr>
          <w:p w14:paraId="3E4145AA" w14:textId="77777777" w:rsidR="00C94C7B" w:rsidRPr="004A2E81" w:rsidRDefault="00C94C7B" w:rsidP="00C94C7B">
            <w:pPr>
              <w:spacing w:before="120" w:after="0" w:line="276" w:lineRule="auto"/>
              <w:rPr>
                <w:rFonts w:cs="Arial"/>
                <w:i/>
              </w:rPr>
            </w:pPr>
          </w:p>
          <w:p w14:paraId="691A50AA" w14:textId="77777777" w:rsidR="00C94C7B" w:rsidRPr="004A2E81" w:rsidRDefault="00411296" w:rsidP="00772154">
            <w:pPr>
              <w:pStyle w:val="ListParagraph"/>
              <w:numPr>
                <w:ilvl w:val="0"/>
                <w:numId w:val="18"/>
              </w:numPr>
              <w:spacing w:after="0" w:line="276" w:lineRule="auto"/>
              <w:rPr>
                <w:rFonts w:cs="Arial"/>
                <w:i/>
              </w:rPr>
            </w:pPr>
            <w:r>
              <w:rPr>
                <w:rFonts w:cs="Arial"/>
                <w:i/>
              </w:rPr>
              <w:t>The services</w:t>
            </w:r>
            <w:r w:rsidR="00C94C7B" w:rsidRPr="004A2E81">
              <w:rPr>
                <w:rFonts w:cs="Arial"/>
                <w:i/>
              </w:rPr>
              <w:t xml:space="preserve"> available</w:t>
            </w:r>
            <w:r>
              <w:rPr>
                <w:rFonts w:cs="Arial"/>
                <w:i/>
              </w:rPr>
              <w:t xml:space="preserve"> are</w:t>
            </w:r>
            <w:r w:rsidR="00C94C7B" w:rsidRPr="004A2E81">
              <w:rPr>
                <w:rFonts w:cs="Arial"/>
                <w:i/>
              </w:rPr>
              <w:t xml:space="preserve"> (enquiries about results and appeals, access to scripts)</w:t>
            </w:r>
          </w:p>
          <w:p w14:paraId="319575A8" w14:textId="77777777" w:rsidR="00C94C7B" w:rsidRPr="004A2E81" w:rsidRDefault="00C94C7B" w:rsidP="00772154">
            <w:pPr>
              <w:pStyle w:val="ListParagraph"/>
              <w:numPr>
                <w:ilvl w:val="0"/>
                <w:numId w:val="18"/>
              </w:numPr>
              <w:spacing w:after="0" w:line="276" w:lineRule="auto"/>
              <w:rPr>
                <w:rFonts w:cs="Arial"/>
                <w:i/>
              </w:rPr>
            </w:pPr>
            <w:r w:rsidRPr="004A2E81">
              <w:rPr>
                <w:rFonts w:cs="Arial"/>
                <w:i/>
              </w:rPr>
              <w:t>Requests for post-results services</w:t>
            </w:r>
            <w:r w:rsidR="00311459">
              <w:rPr>
                <w:rFonts w:cs="Arial"/>
                <w:i/>
              </w:rPr>
              <w:t xml:space="preserve"> must be made through the College</w:t>
            </w:r>
          </w:p>
          <w:p w14:paraId="4DCF7716" w14:textId="77777777" w:rsidR="00C94C7B" w:rsidRPr="004A2E81" w:rsidRDefault="00311459" w:rsidP="00772154">
            <w:pPr>
              <w:pStyle w:val="ListParagraph"/>
              <w:numPr>
                <w:ilvl w:val="0"/>
                <w:numId w:val="18"/>
              </w:numPr>
              <w:spacing w:after="0" w:line="276" w:lineRule="auto"/>
              <w:rPr>
                <w:rFonts w:cs="Arial"/>
                <w:i/>
              </w:rPr>
            </w:pPr>
            <w:r>
              <w:rPr>
                <w:rFonts w:cs="Arial"/>
                <w:i/>
              </w:rPr>
              <w:t>Please see Priestley College enquiries about results and access to scripts</w:t>
            </w:r>
            <w:r w:rsidR="00C94C7B" w:rsidRPr="004A2E81">
              <w:rPr>
                <w:rFonts w:cs="Arial"/>
                <w:i/>
              </w:rPr>
              <w:t xml:space="preserve"> </w:t>
            </w:r>
            <w:r>
              <w:rPr>
                <w:rFonts w:cs="Arial"/>
                <w:i/>
              </w:rPr>
              <w:t>procedures document 2018</w:t>
            </w:r>
            <w:r w:rsidR="00C94C7B" w:rsidRPr="004A2E81">
              <w:rPr>
                <w:rFonts w:cs="Arial"/>
                <w:i/>
              </w:rPr>
              <w:t xml:space="preserve"> </w:t>
            </w:r>
          </w:p>
          <w:p w14:paraId="2B1864A7" w14:textId="77777777" w:rsidR="00C94C7B" w:rsidRPr="004A2E81" w:rsidRDefault="00311459" w:rsidP="00772154">
            <w:pPr>
              <w:pStyle w:val="ListParagraph"/>
              <w:numPr>
                <w:ilvl w:val="0"/>
                <w:numId w:val="18"/>
              </w:numPr>
              <w:spacing w:after="0" w:line="276" w:lineRule="auto"/>
              <w:rPr>
                <w:rFonts w:cs="Arial"/>
                <w:i/>
              </w:rPr>
            </w:pPr>
            <w:r>
              <w:rPr>
                <w:rFonts w:cs="Arial"/>
                <w:i/>
              </w:rPr>
              <w:t>Candidates will be informed of deadlines, fees and consent</w:t>
            </w:r>
            <w:r w:rsidR="00C93C92">
              <w:rPr>
                <w:rFonts w:cs="Arial"/>
                <w:i/>
              </w:rPr>
              <w:t xml:space="preserve"> arrangements</w:t>
            </w:r>
            <w:r>
              <w:rPr>
                <w:rFonts w:cs="Arial"/>
                <w:i/>
              </w:rPr>
              <w:t xml:space="preserve"> by April 2018</w:t>
            </w:r>
          </w:p>
          <w:p w14:paraId="61DA3674" w14:textId="77777777" w:rsidR="00C94C7B" w:rsidRPr="00127B06" w:rsidRDefault="00311459" w:rsidP="00772154">
            <w:pPr>
              <w:pStyle w:val="ListParagraph"/>
              <w:numPr>
                <w:ilvl w:val="0"/>
                <w:numId w:val="18"/>
              </w:numPr>
              <w:spacing w:after="0" w:line="276" w:lineRule="auto"/>
              <w:rPr>
                <w:rFonts w:cs="Arial"/>
                <w:i/>
              </w:rPr>
            </w:pPr>
            <w:r>
              <w:rPr>
                <w:rFonts w:cs="Arial"/>
                <w:i/>
              </w:rPr>
              <w:t xml:space="preserve">Candidate consent must be obtained for all </w:t>
            </w:r>
            <w:proofErr w:type="spellStart"/>
            <w:r>
              <w:rPr>
                <w:rFonts w:cs="Arial"/>
                <w:i/>
              </w:rPr>
              <w:t>enq</w:t>
            </w:r>
            <w:r w:rsidR="00C93C92">
              <w:rPr>
                <w:rFonts w:cs="Arial"/>
                <w:i/>
              </w:rPr>
              <w:t>uires</w:t>
            </w:r>
            <w:proofErr w:type="spellEnd"/>
            <w:r w:rsidR="00C93C92">
              <w:rPr>
                <w:rFonts w:cs="Arial"/>
                <w:i/>
              </w:rPr>
              <w:t xml:space="preserve"> about results and access to scripts following the release of results</w:t>
            </w:r>
            <w:r>
              <w:rPr>
                <w:rFonts w:cs="Arial"/>
                <w:i/>
              </w:rPr>
              <w:t xml:space="preserve"> </w:t>
            </w:r>
          </w:p>
          <w:p w14:paraId="0B67ED8A" w14:textId="77777777" w:rsidR="00C94C7B" w:rsidRPr="00127B06" w:rsidRDefault="00C94C7B" w:rsidP="00C94C7B">
            <w:pPr>
              <w:autoSpaceDE w:val="0"/>
              <w:autoSpaceDN w:val="0"/>
              <w:adjustRightInd w:val="0"/>
              <w:spacing w:after="0"/>
              <w:rPr>
                <w:rFonts w:cs="Arial"/>
                <w:color w:val="000000"/>
              </w:rPr>
            </w:pPr>
          </w:p>
          <w:p w14:paraId="2D10821A" w14:textId="77777777" w:rsidR="00145CB7" w:rsidRDefault="008D2320" w:rsidP="00145CB7">
            <w:pPr>
              <w:autoSpaceDE w:val="0"/>
              <w:autoSpaceDN w:val="0"/>
              <w:adjustRightInd w:val="0"/>
              <w:spacing w:after="120"/>
              <w:rPr>
                <w:rFonts w:cs="Arial"/>
                <w:color w:val="000000"/>
                <w:sz w:val="18"/>
                <w:szCs w:val="18"/>
              </w:rPr>
            </w:pPr>
            <w:r w:rsidRPr="005D78D9">
              <w:rPr>
                <w:rFonts w:cs="Arial"/>
                <w:i/>
                <w:color w:val="000000"/>
                <w:sz w:val="20"/>
                <w:szCs w:val="20"/>
              </w:rPr>
              <w:t>*”</w:t>
            </w:r>
            <w:r w:rsidR="005D78D9" w:rsidRPr="005D78D9">
              <w:rPr>
                <w:rFonts w:cs="Arial"/>
                <w:i/>
                <w:color w:val="000000"/>
                <w:sz w:val="20"/>
                <w:szCs w:val="20"/>
              </w:rPr>
              <w:t xml:space="preserve"> The</w:t>
            </w:r>
            <w:r w:rsidR="00C94C7B" w:rsidRPr="005D78D9">
              <w:rPr>
                <w:rFonts w:cs="Arial"/>
                <w:i/>
                <w:color w:val="000000"/>
                <w:sz w:val="20"/>
                <w:szCs w:val="20"/>
              </w:rPr>
              <w:t xml:space="preserve"> centre agrees to...have in place </w:t>
            </w:r>
            <w:r w:rsidR="00C94C7B" w:rsidRPr="005D78D9">
              <w:rPr>
                <w:rFonts w:cs="Arial"/>
                <w:b/>
                <w:bCs/>
                <w:i/>
                <w:color w:val="000000"/>
                <w:sz w:val="20"/>
                <w:szCs w:val="20"/>
              </w:rPr>
              <w:t xml:space="preserve">written </w:t>
            </w:r>
            <w:r w:rsidR="00C94C7B" w:rsidRPr="005D78D9">
              <w:rPr>
                <w:rFonts w:cs="Arial"/>
                <w:i/>
                <w:color w:val="000000"/>
                <w:sz w:val="20"/>
                <w:szCs w:val="20"/>
              </w:rPr>
              <w:t xml:space="preserve">procedures for how it will deal with </w:t>
            </w:r>
            <w:r w:rsidR="00EC3A00" w:rsidRPr="005D78D9">
              <w:rPr>
                <w:rFonts w:cs="Arial"/>
                <w:i/>
                <w:color w:val="000000"/>
                <w:sz w:val="20"/>
                <w:szCs w:val="20"/>
              </w:rPr>
              <w:t>candidates‘</w:t>
            </w:r>
            <w:r w:rsidR="00011C3A">
              <w:rPr>
                <w:rFonts w:cs="Arial"/>
                <w:i/>
                <w:color w:val="000000"/>
                <w:sz w:val="20"/>
                <w:szCs w:val="20"/>
              </w:rPr>
              <w:t xml:space="preserve"> </w:t>
            </w:r>
            <w:r w:rsidR="00EC3A00" w:rsidRPr="005D78D9">
              <w:rPr>
                <w:rFonts w:cs="Arial"/>
                <w:i/>
                <w:color w:val="000000"/>
                <w:sz w:val="20"/>
                <w:szCs w:val="20"/>
              </w:rPr>
              <w:t>requests</w:t>
            </w:r>
            <w:r w:rsidR="00145CB7" w:rsidRPr="005D78D9">
              <w:rPr>
                <w:rFonts w:cs="Arial"/>
                <w:i/>
                <w:color w:val="000000"/>
                <w:sz w:val="20"/>
                <w:szCs w:val="20"/>
              </w:rPr>
              <w:t xml:space="preserve"> for </w:t>
            </w:r>
            <w:r w:rsidR="00C94C7B" w:rsidRPr="005D78D9">
              <w:rPr>
                <w:rFonts w:cs="Arial"/>
                <w:i/>
                <w:color w:val="000000"/>
                <w:sz w:val="20"/>
                <w:szCs w:val="20"/>
              </w:rPr>
              <w:t xml:space="preserve">access to scripts, </w:t>
            </w:r>
            <w:r w:rsidR="00145CB7" w:rsidRPr="005D78D9">
              <w:rPr>
                <w:rFonts w:cs="Arial"/>
                <w:i/>
                <w:color w:val="000000"/>
                <w:sz w:val="20"/>
                <w:szCs w:val="20"/>
              </w:rPr>
              <w:t xml:space="preserve">clerical checks, reviews of marking, reviews of moderation and appeals to the awarding </w:t>
            </w:r>
            <w:r w:rsidR="005D78D9" w:rsidRPr="005D78D9">
              <w:rPr>
                <w:rFonts w:cs="Arial"/>
                <w:i/>
                <w:color w:val="000000"/>
                <w:sz w:val="20"/>
                <w:szCs w:val="20"/>
              </w:rPr>
              <w:t>bodies, and</w:t>
            </w:r>
            <w:r w:rsidR="00C94C7B" w:rsidRPr="005D78D9">
              <w:rPr>
                <w:rFonts w:cs="Arial"/>
                <w:i/>
                <w:color w:val="000000"/>
                <w:sz w:val="20"/>
                <w:szCs w:val="20"/>
              </w:rPr>
              <w:t xml:space="preserve"> to ensure that details of these procedures are made widely available and accessible to all candidates. Candidates must be made aware of the arrangements for post-results services </w:t>
            </w:r>
            <w:r w:rsidR="00C94C7B" w:rsidRPr="005D78D9">
              <w:rPr>
                <w:rFonts w:cs="Arial"/>
                <w:b/>
                <w:bCs/>
                <w:i/>
                <w:color w:val="000000"/>
                <w:sz w:val="20"/>
                <w:szCs w:val="20"/>
              </w:rPr>
              <w:t xml:space="preserve">before </w:t>
            </w:r>
            <w:r w:rsidR="00C94C7B" w:rsidRPr="005D78D9">
              <w:rPr>
                <w:rFonts w:cs="Arial"/>
                <w:i/>
                <w:color w:val="000000"/>
                <w:sz w:val="20"/>
                <w:szCs w:val="20"/>
              </w:rPr>
              <w:t xml:space="preserve">they sit any examinations </w:t>
            </w:r>
            <w:r w:rsidR="00C94C7B" w:rsidRPr="005D78D9">
              <w:rPr>
                <w:rFonts w:cs="Arial"/>
                <w:b/>
                <w:bCs/>
                <w:i/>
                <w:color w:val="000000"/>
                <w:sz w:val="20"/>
                <w:szCs w:val="20"/>
              </w:rPr>
              <w:t xml:space="preserve">and </w:t>
            </w:r>
            <w:r w:rsidR="00C94C7B" w:rsidRPr="005D78D9">
              <w:rPr>
                <w:rFonts w:cs="Arial"/>
                <w:i/>
                <w:color w:val="000000"/>
                <w:sz w:val="20"/>
                <w:szCs w:val="20"/>
              </w:rPr>
              <w:t>the accessibility of senior members of centre staff immediately after the publication of results</w:t>
            </w:r>
            <w:r w:rsidR="005D78D9">
              <w:rPr>
                <w:rFonts w:cs="Arial"/>
                <w:i/>
                <w:color w:val="000000"/>
                <w:sz w:val="20"/>
                <w:szCs w:val="20"/>
              </w:rPr>
              <w:t>…</w:t>
            </w:r>
            <w:r w:rsidR="00C94C7B" w:rsidRPr="005D78D9">
              <w:rPr>
                <w:rFonts w:cs="Arial"/>
                <w:i/>
                <w:color w:val="000000"/>
                <w:sz w:val="20"/>
                <w:szCs w:val="20"/>
              </w:rPr>
              <w:t>”</w:t>
            </w:r>
            <w:r w:rsidR="00C94C7B" w:rsidRPr="005D78D9">
              <w:rPr>
                <w:rFonts w:ascii="Tahoma" w:hAnsi="Tahoma" w:cs="Tahoma"/>
                <w:color w:val="000000"/>
                <w:sz w:val="20"/>
                <w:szCs w:val="20"/>
              </w:rPr>
              <w:t xml:space="preserve"> </w:t>
            </w:r>
            <w:r w:rsidR="005D78D9">
              <w:rPr>
                <w:rFonts w:ascii="Tahoma" w:hAnsi="Tahoma" w:cs="Tahoma"/>
                <w:color w:val="000000"/>
                <w:sz w:val="20"/>
                <w:szCs w:val="20"/>
              </w:rPr>
              <w:t xml:space="preserve">                                              </w:t>
            </w:r>
            <w:r w:rsidR="00C94C7B" w:rsidRPr="005D78D9">
              <w:rPr>
                <w:rFonts w:cs="Arial"/>
                <w:color w:val="000000"/>
                <w:sz w:val="18"/>
                <w:szCs w:val="18"/>
              </w:rPr>
              <w:t xml:space="preserve">[JCQ publication </w:t>
            </w:r>
            <w:hyperlink r:id="rId19" w:history="1">
              <w:r w:rsidR="00C94C7B" w:rsidRPr="005D78D9">
                <w:rPr>
                  <w:rStyle w:val="Hyperlink"/>
                  <w:rFonts w:cs="Arial"/>
                  <w:i/>
                  <w:sz w:val="18"/>
                  <w:szCs w:val="18"/>
                </w:rPr>
                <w:t>General Regulations for Approved Centres</w:t>
              </w:r>
            </w:hyperlink>
            <w:r w:rsidR="00C94C7B" w:rsidRPr="005D78D9">
              <w:rPr>
                <w:rFonts w:cs="Arial"/>
                <w:i/>
                <w:color w:val="000000"/>
                <w:sz w:val="18"/>
                <w:szCs w:val="18"/>
              </w:rPr>
              <w:t xml:space="preserve">, </w:t>
            </w:r>
            <w:r w:rsidR="00145CB7" w:rsidRPr="005D78D9">
              <w:rPr>
                <w:rFonts w:cs="Arial"/>
                <w:i/>
                <w:color w:val="000000"/>
                <w:sz w:val="18"/>
                <w:szCs w:val="18"/>
              </w:rPr>
              <w:t>Section</w:t>
            </w:r>
            <w:r w:rsidR="00C94C7B" w:rsidRPr="005D78D9">
              <w:rPr>
                <w:rFonts w:cs="Arial"/>
                <w:i/>
                <w:color w:val="000000"/>
                <w:sz w:val="18"/>
                <w:szCs w:val="18"/>
              </w:rPr>
              <w:t xml:space="preserve"> 5.14</w:t>
            </w:r>
            <w:r w:rsidR="00C94C7B" w:rsidRPr="005D78D9">
              <w:rPr>
                <w:rFonts w:cs="Arial"/>
                <w:color w:val="000000"/>
                <w:sz w:val="18"/>
                <w:szCs w:val="18"/>
              </w:rPr>
              <w:t>]</w:t>
            </w:r>
          </w:p>
          <w:p w14:paraId="6D5BF769" w14:textId="77777777" w:rsidR="00EC3A00" w:rsidRPr="00AB7AC4" w:rsidRDefault="005D78D9" w:rsidP="00AB7AC4">
            <w:pPr>
              <w:autoSpaceDE w:val="0"/>
              <w:autoSpaceDN w:val="0"/>
              <w:adjustRightInd w:val="0"/>
              <w:spacing w:after="0"/>
              <w:rPr>
                <w:rFonts w:cs="Arial"/>
                <w:i/>
                <w:color w:val="000000"/>
                <w:sz w:val="20"/>
                <w:szCs w:val="20"/>
              </w:rPr>
            </w:pPr>
            <w:r w:rsidRPr="00AB7AC4">
              <w:rPr>
                <w:rFonts w:cs="Arial"/>
                <w:color w:val="000000"/>
                <w:sz w:val="20"/>
                <w:szCs w:val="20"/>
              </w:rPr>
              <w:t xml:space="preserve">** </w:t>
            </w:r>
            <w:r w:rsidR="00EC3A00" w:rsidRPr="00AB7AC4">
              <w:rPr>
                <w:rFonts w:cs="Arial"/>
                <w:i/>
                <w:color w:val="000000"/>
                <w:sz w:val="20"/>
                <w:szCs w:val="20"/>
              </w:rPr>
              <w:t>“…ensure that candidates have provided their written consent for clerical checks, reviews of marking and access to scripts services offered by the awarding bodies after the pub</w:t>
            </w:r>
            <w:r w:rsidR="00AB7AC4" w:rsidRPr="00AB7AC4">
              <w:rPr>
                <w:rFonts w:cs="Arial"/>
                <w:i/>
                <w:color w:val="000000"/>
                <w:sz w:val="20"/>
                <w:szCs w:val="20"/>
              </w:rPr>
              <w:t>lication of examination results…”</w:t>
            </w:r>
          </w:p>
          <w:p w14:paraId="7C2F5A6C" w14:textId="77777777" w:rsidR="00AB7AC4" w:rsidRDefault="00AB7AC4" w:rsidP="00AB7AC4">
            <w:pPr>
              <w:autoSpaceDE w:val="0"/>
              <w:autoSpaceDN w:val="0"/>
              <w:adjustRightInd w:val="0"/>
              <w:spacing w:after="120"/>
              <w:jc w:val="right"/>
              <w:rPr>
                <w:rFonts w:cs="Arial"/>
                <w:color w:val="000000"/>
                <w:sz w:val="18"/>
                <w:szCs w:val="18"/>
              </w:rPr>
            </w:pPr>
            <w:r w:rsidRPr="005D78D9">
              <w:rPr>
                <w:rFonts w:cs="Arial"/>
                <w:color w:val="000000"/>
                <w:sz w:val="18"/>
                <w:szCs w:val="18"/>
              </w:rPr>
              <w:t xml:space="preserve">[JCQ publication </w:t>
            </w:r>
            <w:hyperlink r:id="rId20" w:history="1">
              <w:r w:rsidRPr="005D78D9">
                <w:rPr>
                  <w:rStyle w:val="Hyperlink"/>
                  <w:rFonts w:cs="Arial"/>
                  <w:i/>
                  <w:sz w:val="18"/>
                  <w:szCs w:val="18"/>
                </w:rPr>
                <w:t>General Regulations for Approved Centres</w:t>
              </w:r>
            </w:hyperlink>
            <w:r w:rsidRPr="005D78D9">
              <w:rPr>
                <w:rFonts w:cs="Arial"/>
                <w:i/>
                <w:color w:val="000000"/>
                <w:sz w:val="18"/>
                <w:szCs w:val="18"/>
              </w:rPr>
              <w:t>, Section 5.14</w:t>
            </w:r>
            <w:r w:rsidRPr="005D78D9">
              <w:rPr>
                <w:rFonts w:cs="Arial"/>
                <w:color w:val="000000"/>
                <w:sz w:val="18"/>
                <w:szCs w:val="18"/>
              </w:rPr>
              <w:t>]</w:t>
            </w:r>
          </w:p>
          <w:p w14:paraId="3FACD500" w14:textId="00628998" w:rsidR="005D78D9" w:rsidRPr="003F1E60" w:rsidRDefault="005D78D9" w:rsidP="00431D8A">
            <w:pPr>
              <w:autoSpaceDE w:val="0"/>
              <w:autoSpaceDN w:val="0"/>
              <w:adjustRightInd w:val="0"/>
              <w:spacing w:after="120"/>
              <w:rPr>
                <w:rFonts w:cs="Arial"/>
                <w:color w:val="000000"/>
                <w:sz w:val="18"/>
                <w:szCs w:val="18"/>
              </w:rPr>
            </w:pPr>
            <w:r w:rsidRPr="00AB7AC4">
              <w:rPr>
                <w:rFonts w:cs="Arial"/>
                <w:color w:val="000000"/>
                <w:sz w:val="20"/>
                <w:szCs w:val="20"/>
              </w:rPr>
              <w:t>“</w:t>
            </w:r>
            <w:r w:rsidRPr="00AB7AC4">
              <w:rPr>
                <w:rFonts w:cs="Arial"/>
                <w:i/>
                <w:color w:val="000000"/>
                <w:sz w:val="20"/>
                <w:szCs w:val="20"/>
              </w:rPr>
              <w:t>This permission must be sought only after the candidates have received their results for the respective examination series.”</w:t>
            </w:r>
            <w:r>
              <w:rPr>
                <w:rFonts w:cs="Arial"/>
                <w:color w:val="000000"/>
                <w:sz w:val="18"/>
                <w:szCs w:val="18"/>
              </w:rPr>
              <w:t xml:space="preserve"> </w:t>
            </w:r>
            <w:r w:rsidR="00716B47">
              <w:rPr>
                <w:rFonts w:cs="Arial"/>
                <w:color w:val="000000"/>
                <w:sz w:val="18"/>
                <w:szCs w:val="18"/>
              </w:rPr>
              <w:t xml:space="preserve">                    </w:t>
            </w:r>
            <w:r w:rsidR="00AB7AC4">
              <w:rPr>
                <w:rFonts w:cs="Arial"/>
                <w:color w:val="000000"/>
                <w:sz w:val="18"/>
                <w:szCs w:val="18"/>
              </w:rPr>
              <w:t xml:space="preserve">     </w:t>
            </w:r>
            <w:r w:rsidR="00716B47">
              <w:rPr>
                <w:rFonts w:cs="Arial"/>
                <w:color w:val="000000"/>
                <w:sz w:val="18"/>
                <w:szCs w:val="18"/>
              </w:rPr>
              <w:t xml:space="preserve">   </w:t>
            </w:r>
            <w:r w:rsidR="00716B47" w:rsidRPr="005D78D9">
              <w:rPr>
                <w:rFonts w:cs="Arial"/>
                <w:color w:val="000000"/>
                <w:sz w:val="18"/>
                <w:szCs w:val="18"/>
              </w:rPr>
              <w:t xml:space="preserve">[JCQ publication </w:t>
            </w:r>
            <w:hyperlink r:id="rId21" w:history="1">
              <w:r w:rsidR="00716B47">
                <w:rPr>
                  <w:rStyle w:val="Hyperlink"/>
                  <w:rFonts w:cs="Arial"/>
                  <w:i/>
                  <w:sz w:val="18"/>
                  <w:szCs w:val="18"/>
                </w:rPr>
                <w:t>Post-Results Services</w:t>
              </w:r>
            </w:hyperlink>
            <w:r w:rsidR="00716B47" w:rsidRPr="005D78D9">
              <w:rPr>
                <w:rFonts w:cs="Arial"/>
                <w:i/>
                <w:color w:val="000000"/>
                <w:sz w:val="18"/>
                <w:szCs w:val="18"/>
              </w:rPr>
              <w:t xml:space="preserve">, Section </w:t>
            </w:r>
            <w:r w:rsidR="00716B47">
              <w:rPr>
                <w:rFonts w:cs="Arial"/>
                <w:i/>
                <w:color w:val="000000"/>
                <w:sz w:val="18"/>
                <w:szCs w:val="18"/>
              </w:rPr>
              <w:t>6.2</w:t>
            </w:r>
            <w:r w:rsidR="00716B47" w:rsidRPr="005D78D9">
              <w:rPr>
                <w:rFonts w:cs="Arial"/>
                <w:color w:val="000000"/>
                <w:sz w:val="18"/>
                <w:szCs w:val="18"/>
              </w:rPr>
              <w:t>]</w:t>
            </w:r>
          </w:p>
        </w:tc>
      </w:tr>
    </w:tbl>
    <w:p w14:paraId="57EB73D5" w14:textId="77777777" w:rsidR="00C94C7B" w:rsidRPr="000D6156" w:rsidRDefault="00C94C7B" w:rsidP="00C94C7B"/>
    <w:p w14:paraId="7EC78B04" w14:textId="77777777" w:rsidR="00C94C7B" w:rsidRPr="00830AF4" w:rsidRDefault="00C94C7B" w:rsidP="00C94C7B">
      <w:pPr>
        <w:pStyle w:val="Heading1"/>
      </w:pPr>
      <w:bookmarkStart w:id="58" w:name="_Toc463797273"/>
      <w:bookmarkStart w:id="59" w:name="_Toc494921801"/>
      <w:r w:rsidRPr="00830AF4">
        <w:t>Certificates</w:t>
      </w:r>
      <w:bookmarkEnd w:id="58"/>
      <w:bookmarkEnd w:id="59"/>
    </w:p>
    <w:tbl>
      <w:tblPr>
        <w:tblStyle w:val="TableGrid"/>
        <w:tblW w:w="0" w:type="auto"/>
        <w:tblLook w:val="04A0" w:firstRow="1" w:lastRow="0" w:firstColumn="1" w:lastColumn="0" w:noHBand="0" w:noVBand="1"/>
      </w:tblPr>
      <w:tblGrid>
        <w:gridCol w:w="10053"/>
      </w:tblGrid>
      <w:tr w:rsidR="00C94C7B" w:rsidRPr="00617B2C" w14:paraId="7FAC572F" w14:textId="77777777" w:rsidTr="00C94C7B">
        <w:tc>
          <w:tcPr>
            <w:tcW w:w="10836" w:type="dxa"/>
          </w:tcPr>
          <w:p w14:paraId="482D1416" w14:textId="77777777" w:rsidR="00C94C7B" w:rsidRPr="004A2E81" w:rsidRDefault="00C94C7B" w:rsidP="00C94C7B">
            <w:pPr>
              <w:spacing w:before="120" w:after="0" w:line="276" w:lineRule="auto"/>
              <w:rPr>
                <w:rFonts w:cs="Arial"/>
                <w:i/>
              </w:rPr>
            </w:pPr>
          </w:p>
          <w:p w14:paraId="04685EBF" w14:textId="77777777" w:rsidR="00C94C7B" w:rsidRPr="004A2E81" w:rsidRDefault="00191E1D" w:rsidP="00772154">
            <w:pPr>
              <w:pStyle w:val="ListParagraph"/>
              <w:numPr>
                <w:ilvl w:val="0"/>
                <w:numId w:val="19"/>
              </w:numPr>
              <w:spacing w:after="0" w:line="276" w:lineRule="auto"/>
              <w:rPr>
                <w:rFonts w:cs="Arial"/>
                <w:i/>
              </w:rPr>
            </w:pPr>
            <w:r>
              <w:rPr>
                <w:rFonts w:cs="Arial"/>
                <w:i/>
              </w:rPr>
              <w:t>Exam</w:t>
            </w:r>
            <w:r w:rsidR="00C94C7B" w:rsidRPr="004A2E81">
              <w:rPr>
                <w:rFonts w:cs="Arial"/>
                <w:i/>
              </w:rPr>
              <w:t xml:space="preserve"> certificates are available</w:t>
            </w:r>
            <w:r>
              <w:rPr>
                <w:rFonts w:cs="Arial"/>
                <w:i/>
              </w:rPr>
              <w:t xml:space="preserve"> from the last week of term in December 2018</w:t>
            </w:r>
          </w:p>
          <w:p w14:paraId="33077531" w14:textId="77777777" w:rsidR="00C94C7B" w:rsidRPr="004A2E81" w:rsidRDefault="00191E1D" w:rsidP="00772154">
            <w:pPr>
              <w:pStyle w:val="ListParagraph"/>
              <w:numPr>
                <w:ilvl w:val="0"/>
                <w:numId w:val="19"/>
              </w:numPr>
              <w:spacing w:after="0" w:line="276" w:lineRule="auto"/>
              <w:rPr>
                <w:rFonts w:cs="Arial"/>
                <w:i/>
              </w:rPr>
            </w:pPr>
            <w:r>
              <w:rPr>
                <w:rFonts w:cs="Arial"/>
                <w:i/>
              </w:rPr>
              <w:t>Certificates can be collected from the Crescent reception</w:t>
            </w:r>
          </w:p>
          <w:p w14:paraId="4027AE4B" w14:textId="77777777" w:rsidR="00C94C7B" w:rsidRPr="004A2E81" w:rsidRDefault="00191E1D" w:rsidP="00772154">
            <w:pPr>
              <w:pStyle w:val="ListParagraph"/>
              <w:numPr>
                <w:ilvl w:val="0"/>
                <w:numId w:val="19"/>
              </w:numPr>
              <w:spacing w:after="0" w:line="276" w:lineRule="auto"/>
              <w:rPr>
                <w:rFonts w:cs="Arial"/>
                <w:i/>
              </w:rPr>
            </w:pPr>
            <w:r>
              <w:rPr>
                <w:rFonts w:cs="Arial"/>
                <w:i/>
              </w:rPr>
              <w:t>Certificates can be collected by Proxy</w:t>
            </w:r>
            <w:r w:rsidR="000A4B81">
              <w:rPr>
                <w:rFonts w:cs="Arial"/>
                <w:i/>
              </w:rPr>
              <w:t>,</w:t>
            </w:r>
            <w:r>
              <w:rPr>
                <w:rFonts w:cs="Arial"/>
                <w:i/>
              </w:rPr>
              <w:t xml:space="preserve"> as the procedure for results </w:t>
            </w:r>
            <w:r w:rsidR="000A4B81">
              <w:rPr>
                <w:rFonts w:cs="Arial"/>
                <w:i/>
              </w:rPr>
              <w:t>above</w:t>
            </w:r>
          </w:p>
          <w:p w14:paraId="4D5656C0" w14:textId="77777777" w:rsidR="00C94C7B" w:rsidRPr="00822F07" w:rsidRDefault="000A4B81" w:rsidP="00772154">
            <w:pPr>
              <w:pStyle w:val="ListParagraph"/>
              <w:numPr>
                <w:ilvl w:val="0"/>
                <w:numId w:val="19"/>
              </w:numPr>
              <w:spacing w:after="120" w:line="276" w:lineRule="auto"/>
              <w:ind w:left="714" w:hanging="357"/>
              <w:rPr>
                <w:rFonts w:cs="Arial"/>
              </w:rPr>
            </w:pPr>
            <w:r>
              <w:rPr>
                <w:rFonts w:cs="Arial"/>
                <w:i/>
              </w:rPr>
              <w:t>Unclaimed certificates are retained for one year only</w:t>
            </w:r>
          </w:p>
          <w:p w14:paraId="044AE5FC" w14:textId="77777777" w:rsidR="00822F07" w:rsidRPr="00AB7AC4" w:rsidRDefault="00822F07" w:rsidP="00772154">
            <w:pPr>
              <w:pStyle w:val="ListParagraph"/>
              <w:numPr>
                <w:ilvl w:val="0"/>
                <w:numId w:val="19"/>
              </w:numPr>
              <w:spacing w:after="120" w:line="276" w:lineRule="auto"/>
              <w:ind w:left="714" w:hanging="357"/>
              <w:rPr>
                <w:rFonts w:cs="Arial"/>
              </w:rPr>
            </w:pPr>
            <w:r>
              <w:rPr>
                <w:rFonts w:cs="Arial"/>
                <w:i/>
              </w:rPr>
              <w:t>Lost certificates can be purchased via the exam board websites</w:t>
            </w:r>
          </w:p>
          <w:p w14:paraId="4865AD0B" w14:textId="77777777" w:rsidR="00AB7AC4" w:rsidRPr="00AB7AC4" w:rsidRDefault="00AB7AC4" w:rsidP="00AB7AC4">
            <w:pPr>
              <w:spacing w:after="120" w:line="276" w:lineRule="auto"/>
              <w:rPr>
                <w:rFonts w:cs="Arial"/>
              </w:rPr>
            </w:pPr>
            <w:r w:rsidRPr="005D78D9">
              <w:rPr>
                <w:rFonts w:cs="Arial"/>
                <w:i/>
                <w:color w:val="000000"/>
                <w:sz w:val="20"/>
                <w:szCs w:val="20"/>
              </w:rPr>
              <w:t>*” The centre agrees to...</w:t>
            </w:r>
            <w:r w:rsidRPr="00AB7AC4">
              <w:rPr>
                <w:rFonts w:cs="Arial"/>
                <w:i/>
                <w:sz w:val="20"/>
                <w:szCs w:val="20"/>
              </w:rPr>
              <w:t>distribute certificates to all candidates without delay and regardless of any disputes</w:t>
            </w:r>
            <w:r>
              <w:rPr>
                <w:rFonts w:cs="Arial"/>
                <w:i/>
                <w:sz w:val="20"/>
                <w:szCs w:val="20"/>
              </w:rPr>
              <w:t xml:space="preserve">…”                                                        </w:t>
            </w:r>
            <w:r w:rsidRPr="005D78D9">
              <w:rPr>
                <w:rFonts w:cs="Arial"/>
                <w:color w:val="000000"/>
                <w:sz w:val="18"/>
                <w:szCs w:val="18"/>
              </w:rPr>
              <w:t xml:space="preserve">[JCQ publication </w:t>
            </w:r>
            <w:hyperlink r:id="rId22" w:history="1">
              <w:r w:rsidRPr="005D78D9">
                <w:rPr>
                  <w:rStyle w:val="Hyperlink"/>
                  <w:rFonts w:cs="Arial"/>
                  <w:i/>
                  <w:sz w:val="18"/>
                  <w:szCs w:val="18"/>
                </w:rPr>
                <w:t>General Regulations for Approved Centres</w:t>
              </w:r>
            </w:hyperlink>
            <w:r w:rsidRPr="005D78D9">
              <w:rPr>
                <w:rFonts w:cs="Arial"/>
                <w:i/>
                <w:color w:val="000000"/>
                <w:sz w:val="18"/>
                <w:szCs w:val="18"/>
              </w:rPr>
              <w:t>, Section 5.1</w:t>
            </w:r>
            <w:r>
              <w:rPr>
                <w:rFonts w:cs="Arial"/>
                <w:i/>
                <w:color w:val="000000"/>
                <w:sz w:val="18"/>
                <w:szCs w:val="18"/>
              </w:rPr>
              <w:t>5</w:t>
            </w:r>
            <w:r w:rsidRPr="005D78D9">
              <w:rPr>
                <w:rFonts w:cs="Arial"/>
                <w:color w:val="000000"/>
                <w:sz w:val="18"/>
                <w:szCs w:val="18"/>
              </w:rPr>
              <w:t>]</w:t>
            </w:r>
          </w:p>
        </w:tc>
      </w:tr>
    </w:tbl>
    <w:p w14:paraId="11999E43" w14:textId="77777777" w:rsidR="00C94C7B" w:rsidRDefault="00C94C7B" w:rsidP="006D111F">
      <w:pPr>
        <w:spacing w:after="120"/>
      </w:pPr>
    </w:p>
    <w:p w14:paraId="4D59314D" w14:textId="77777777" w:rsidR="00C94C7B" w:rsidRPr="00830AF4" w:rsidRDefault="00C94C7B" w:rsidP="00C94C7B">
      <w:pPr>
        <w:pStyle w:val="Heading1"/>
      </w:pPr>
      <w:bookmarkStart w:id="60" w:name="_Toc463797274"/>
      <w:bookmarkStart w:id="61" w:name="_Toc494921802"/>
      <w:r w:rsidRPr="00830AF4">
        <w:lastRenderedPageBreak/>
        <w:t>Internal appeals procedures</w:t>
      </w:r>
      <w:bookmarkEnd w:id="60"/>
      <w:bookmarkEnd w:id="61"/>
    </w:p>
    <w:tbl>
      <w:tblPr>
        <w:tblStyle w:val="TableGrid"/>
        <w:tblW w:w="0" w:type="auto"/>
        <w:tblLook w:val="04A0" w:firstRow="1" w:lastRow="0" w:firstColumn="1" w:lastColumn="0" w:noHBand="0" w:noVBand="1"/>
      </w:tblPr>
      <w:tblGrid>
        <w:gridCol w:w="10053"/>
      </w:tblGrid>
      <w:tr w:rsidR="00C94C7B" w:rsidRPr="00617B2C" w14:paraId="01446F76" w14:textId="77777777" w:rsidTr="00C94C7B">
        <w:tc>
          <w:tcPr>
            <w:tcW w:w="10836" w:type="dxa"/>
          </w:tcPr>
          <w:p w14:paraId="71C54351" w14:textId="77777777" w:rsidR="00C94C7B" w:rsidRPr="00AB7AC4" w:rsidRDefault="00605E2A" w:rsidP="00C94C7B">
            <w:pPr>
              <w:spacing w:before="120"/>
              <w:rPr>
                <w:rFonts w:cs="Arial"/>
              </w:rPr>
            </w:pPr>
            <w:r>
              <w:rPr>
                <w:rFonts w:cs="Arial"/>
              </w:rPr>
              <w:t>S</w:t>
            </w:r>
            <w:r w:rsidR="003A2A86">
              <w:rPr>
                <w:rFonts w:cs="Arial"/>
              </w:rPr>
              <w:t>ee the Priestley College appeals procedure</w:t>
            </w:r>
          </w:p>
          <w:p w14:paraId="37B46D4B" w14:textId="77777777" w:rsidR="00605E2A" w:rsidRPr="00AB7AC4" w:rsidRDefault="00605E2A" w:rsidP="00605E2A">
            <w:pPr>
              <w:spacing w:before="120"/>
              <w:rPr>
                <w:rFonts w:cs="Arial"/>
              </w:rPr>
            </w:pPr>
          </w:p>
          <w:p w14:paraId="1FD19B42" w14:textId="77777777" w:rsidR="00C94C7B" w:rsidRPr="008F4E9D" w:rsidRDefault="00605E2A" w:rsidP="00772154">
            <w:pPr>
              <w:pStyle w:val="ListParagraph"/>
              <w:numPr>
                <w:ilvl w:val="0"/>
                <w:numId w:val="20"/>
              </w:numPr>
              <w:rPr>
                <w:i/>
              </w:rPr>
            </w:pPr>
            <w:r>
              <w:rPr>
                <w:i/>
              </w:rPr>
              <w:t>Details of internal appeals</w:t>
            </w:r>
            <w:r w:rsidR="003A28CC">
              <w:rPr>
                <w:i/>
              </w:rPr>
              <w:t xml:space="preserve"> procedures is</w:t>
            </w:r>
            <w:r>
              <w:rPr>
                <w:i/>
              </w:rPr>
              <w:t xml:space="preserve"> available </w:t>
            </w:r>
            <w:r w:rsidR="00C0768C">
              <w:rPr>
                <w:i/>
              </w:rPr>
              <w:t xml:space="preserve">with </w:t>
            </w:r>
            <w:r>
              <w:rPr>
                <w:i/>
              </w:rPr>
              <w:t>the candidate</w:t>
            </w:r>
            <w:r w:rsidR="003A28CC">
              <w:rPr>
                <w:i/>
              </w:rPr>
              <w:t xml:space="preserve"> handbook</w:t>
            </w:r>
            <w:r>
              <w:rPr>
                <w:i/>
              </w:rPr>
              <w:t xml:space="preserve"> </w:t>
            </w:r>
          </w:p>
          <w:p w14:paraId="473DF19E" w14:textId="77777777" w:rsidR="00C94C7B" w:rsidRPr="00716B47" w:rsidRDefault="00605E2A" w:rsidP="00772154">
            <w:pPr>
              <w:pStyle w:val="ListParagraph"/>
              <w:numPr>
                <w:ilvl w:val="0"/>
                <w:numId w:val="20"/>
              </w:numPr>
              <w:rPr>
                <w:i/>
              </w:rPr>
            </w:pPr>
            <w:r>
              <w:rPr>
                <w:rFonts w:cs="Arial"/>
                <w:i/>
              </w:rPr>
              <w:t>Included is h</w:t>
            </w:r>
            <w:r w:rsidR="00C94C7B" w:rsidRPr="008F4E9D">
              <w:rPr>
                <w:rFonts w:cs="Arial"/>
                <w:i/>
              </w:rPr>
              <w:t>ow to appeal</w:t>
            </w:r>
            <w:r w:rsidR="008D2320">
              <w:rPr>
                <w:rFonts w:cs="Arial"/>
                <w:i/>
              </w:rPr>
              <w:t xml:space="preserve"> (and how to request a review of the centre’s marking)</w:t>
            </w:r>
            <w:r>
              <w:rPr>
                <w:rFonts w:cs="Arial"/>
                <w:i/>
              </w:rPr>
              <w:t xml:space="preserve"> and </w:t>
            </w:r>
            <w:r w:rsidR="002F7864">
              <w:rPr>
                <w:rFonts w:cs="Arial"/>
                <w:i/>
              </w:rPr>
              <w:t xml:space="preserve">relevant </w:t>
            </w:r>
            <w:r>
              <w:rPr>
                <w:rFonts w:cs="Arial"/>
                <w:i/>
              </w:rPr>
              <w:t>timescales</w:t>
            </w:r>
          </w:p>
          <w:p w14:paraId="2E6B0E8B" w14:textId="77777777" w:rsidR="00716B47" w:rsidRDefault="00716B47" w:rsidP="00716B47">
            <w:pPr>
              <w:spacing w:after="0"/>
              <w:rPr>
                <w:i/>
              </w:rPr>
            </w:pPr>
            <w:r w:rsidRPr="00716B47">
              <w:rPr>
                <w:rFonts w:cs="Arial"/>
                <w:i/>
                <w:sz w:val="20"/>
                <w:szCs w:val="20"/>
              </w:rPr>
              <w:t>* “The centre agrees to…</w:t>
            </w:r>
            <w:r w:rsidRPr="00716B47">
              <w:rPr>
                <w:rFonts w:cs="Arial"/>
                <w:i/>
                <w:color w:val="000000"/>
                <w:sz w:val="20"/>
                <w:szCs w:val="20"/>
              </w:rPr>
              <w:t>have in place and be readily available for inspection purposes, a written internal appeals procedure relating to internal assessment decisions and to ensure that details of this procedure are communicated, made widely available and accessible to all candidates...</w:t>
            </w:r>
            <w:r w:rsidR="00AB7AC4">
              <w:t xml:space="preserve"> </w:t>
            </w:r>
            <w:r w:rsidR="00AB7AC4" w:rsidRPr="00AB7AC4">
              <w:rPr>
                <w:rFonts w:cs="Arial"/>
                <w:i/>
                <w:color w:val="000000"/>
                <w:sz w:val="20"/>
                <w:szCs w:val="20"/>
              </w:rPr>
              <w:t xml:space="preserve">The centre </w:t>
            </w:r>
            <w:r w:rsidR="00AB7AC4" w:rsidRPr="00AB7AC4">
              <w:rPr>
                <w:rFonts w:cs="Arial"/>
                <w:b/>
                <w:i/>
                <w:color w:val="000000"/>
                <w:sz w:val="20"/>
                <w:szCs w:val="20"/>
              </w:rPr>
              <w:t>must</w:t>
            </w:r>
            <w:r w:rsidR="00AB7AC4" w:rsidRPr="00AB7AC4">
              <w:rPr>
                <w:rFonts w:cs="Arial"/>
                <w:i/>
                <w:color w:val="000000"/>
                <w:sz w:val="20"/>
                <w:szCs w:val="20"/>
              </w:rPr>
              <w:t xml:space="preserve"> inform candidates of their centre assessed marks as a candidate is allowed to request a review of the centre’s marking </w:t>
            </w:r>
            <w:r w:rsidR="00AB7AC4" w:rsidRPr="00AB7AC4">
              <w:rPr>
                <w:rFonts w:cs="Arial"/>
                <w:b/>
                <w:i/>
                <w:color w:val="000000"/>
                <w:sz w:val="20"/>
                <w:szCs w:val="20"/>
              </w:rPr>
              <w:t>before marks are submitted to the awarding body</w:t>
            </w:r>
            <w:r w:rsidR="00AB7AC4" w:rsidRPr="00AB7AC4">
              <w:rPr>
                <w:rFonts w:cs="Arial"/>
                <w:i/>
                <w:color w:val="000000"/>
                <w:sz w:val="20"/>
                <w:szCs w:val="20"/>
              </w:rPr>
              <w:t>.</w:t>
            </w:r>
            <w:r w:rsidRPr="00716B47">
              <w:rPr>
                <w:rFonts w:cs="Arial"/>
                <w:i/>
                <w:color w:val="000000"/>
                <w:sz w:val="20"/>
                <w:szCs w:val="20"/>
              </w:rPr>
              <w:t>”</w:t>
            </w:r>
            <w:r>
              <w:rPr>
                <w:i/>
              </w:rPr>
              <w:t xml:space="preserve">    </w:t>
            </w:r>
          </w:p>
          <w:p w14:paraId="5C19C3A9" w14:textId="77777777" w:rsidR="00C94C7B" w:rsidRPr="00716B47" w:rsidRDefault="00716B47" w:rsidP="00716B47">
            <w:pPr>
              <w:jc w:val="right"/>
              <w:rPr>
                <w:i/>
              </w:rPr>
            </w:pPr>
            <w:r w:rsidRPr="00716B47">
              <w:rPr>
                <w:rFonts w:cs="Arial"/>
                <w:color w:val="000000"/>
                <w:sz w:val="18"/>
                <w:szCs w:val="18"/>
              </w:rPr>
              <w:t xml:space="preserve"> </w:t>
            </w:r>
            <w:r w:rsidR="00C94C7B" w:rsidRPr="00716B47">
              <w:rPr>
                <w:rFonts w:cs="Arial"/>
                <w:color w:val="000000"/>
                <w:sz w:val="18"/>
                <w:szCs w:val="18"/>
              </w:rPr>
              <w:t xml:space="preserve">[JCQ publication </w:t>
            </w:r>
            <w:hyperlink r:id="rId23" w:history="1">
              <w:r w:rsidR="00C94C7B" w:rsidRPr="00716B47">
                <w:rPr>
                  <w:rStyle w:val="Hyperlink"/>
                  <w:rFonts w:cs="Arial"/>
                  <w:i/>
                  <w:sz w:val="18"/>
                  <w:szCs w:val="18"/>
                </w:rPr>
                <w:t>General Regulations for Approved Centres</w:t>
              </w:r>
            </w:hyperlink>
            <w:r w:rsidR="00C94C7B" w:rsidRPr="00716B47">
              <w:rPr>
                <w:rFonts w:cs="Arial"/>
                <w:i/>
                <w:color w:val="000000"/>
                <w:sz w:val="18"/>
                <w:szCs w:val="18"/>
              </w:rPr>
              <w:t xml:space="preserve">, </w:t>
            </w:r>
            <w:r w:rsidR="00DE5855">
              <w:rPr>
                <w:rFonts w:cs="Arial"/>
                <w:i/>
                <w:color w:val="000000"/>
                <w:sz w:val="18"/>
                <w:szCs w:val="18"/>
              </w:rPr>
              <w:t>Section</w:t>
            </w:r>
            <w:r w:rsidR="00C94C7B" w:rsidRPr="00716B47">
              <w:rPr>
                <w:rFonts w:cs="Arial"/>
                <w:i/>
                <w:color w:val="000000"/>
                <w:sz w:val="18"/>
                <w:szCs w:val="18"/>
              </w:rPr>
              <w:t xml:space="preserve"> 5.8</w:t>
            </w:r>
            <w:r w:rsidR="00C94C7B" w:rsidRPr="00716B47">
              <w:rPr>
                <w:rFonts w:cs="Arial"/>
                <w:color w:val="000000"/>
                <w:sz w:val="18"/>
                <w:szCs w:val="18"/>
              </w:rPr>
              <w:t>]</w:t>
            </w:r>
          </w:p>
          <w:p w14:paraId="63740A13" w14:textId="77777777" w:rsidR="00C94C7B" w:rsidRPr="00DE5855" w:rsidRDefault="00DE5855" w:rsidP="00C94C7B">
            <w:pPr>
              <w:autoSpaceDE w:val="0"/>
              <w:autoSpaceDN w:val="0"/>
              <w:adjustRightInd w:val="0"/>
              <w:spacing w:after="0"/>
              <w:rPr>
                <w:rFonts w:cs="Arial"/>
                <w:i/>
                <w:color w:val="000000"/>
                <w:sz w:val="20"/>
                <w:szCs w:val="20"/>
              </w:rPr>
            </w:pPr>
            <w:r w:rsidRPr="00DE5855">
              <w:rPr>
                <w:rFonts w:cs="Arial"/>
                <w:i/>
                <w:color w:val="000000"/>
                <w:sz w:val="20"/>
                <w:szCs w:val="20"/>
              </w:rPr>
              <w:t xml:space="preserve">* </w:t>
            </w:r>
            <w:r w:rsidR="00C94C7B" w:rsidRPr="00DE5855">
              <w:rPr>
                <w:rFonts w:cs="Arial"/>
                <w:i/>
                <w:color w:val="000000"/>
                <w:sz w:val="20"/>
                <w:szCs w:val="20"/>
              </w:rPr>
              <w:t>“</w:t>
            </w:r>
            <w:r w:rsidRPr="00DE5855">
              <w:rPr>
                <w:rFonts w:cs="Arial"/>
                <w:i/>
                <w:color w:val="000000"/>
                <w:sz w:val="20"/>
                <w:szCs w:val="20"/>
              </w:rPr>
              <w:t>The centre agrees to</w:t>
            </w:r>
            <w:r w:rsidR="00C94C7B" w:rsidRPr="00DE5855">
              <w:rPr>
                <w:rFonts w:cs="Arial"/>
                <w:i/>
                <w:color w:val="000000"/>
                <w:sz w:val="20"/>
                <w:szCs w:val="20"/>
              </w:rPr>
              <w:t>...</w:t>
            </w:r>
            <w:r w:rsidRPr="00DE5855">
              <w:rPr>
                <w:rFonts w:cs="Tahoma"/>
                <w:i/>
                <w:color w:val="000000"/>
                <w:sz w:val="20"/>
                <w:szCs w:val="20"/>
              </w:rPr>
              <w:t>have readily available for inspection purposes and draw to the attention of candidates and their parents/carers, a written internal appeals procedure to manage disputes when a candidate disagrees with a centre decision not to support a clerical check, a review of marking, a review of moderation or an appeal;  (A centre may place its internal appeals procedure on the school/college website or alternatively the document may be made available to candidates upon request.)</w:t>
            </w:r>
            <w:r w:rsidR="00C94C7B" w:rsidRPr="00DE5855">
              <w:rPr>
                <w:rFonts w:cs="Arial"/>
                <w:i/>
                <w:color w:val="000000"/>
                <w:sz w:val="20"/>
                <w:szCs w:val="20"/>
              </w:rPr>
              <w:t>”</w:t>
            </w:r>
          </w:p>
          <w:p w14:paraId="75B37961" w14:textId="77777777" w:rsidR="00C94C7B" w:rsidRPr="00DE5855" w:rsidRDefault="00C94C7B" w:rsidP="00DE5855">
            <w:pPr>
              <w:autoSpaceDE w:val="0"/>
              <w:autoSpaceDN w:val="0"/>
              <w:adjustRightInd w:val="0"/>
              <w:spacing w:after="120"/>
              <w:jc w:val="right"/>
              <w:rPr>
                <w:rFonts w:ascii="Tahoma" w:hAnsi="Tahoma" w:cs="Tahoma"/>
                <w:color w:val="000000"/>
                <w:sz w:val="20"/>
                <w:szCs w:val="20"/>
              </w:rPr>
            </w:pPr>
            <w:r w:rsidRPr="00DE5855">
              <w:rPr>
                <w:rFonts w:cs="Arial"/>
                <w:color w:val="000000"/>
                <w:sz w:val="18"/>
                <w:szCs w:val="18"/>
              </w:rPr>
              <w:t xml:space="preserve"> [JCQ publication </w:t>
            </w:r>
            <w:hyperlink r:id="rId24" w:history="1">
              <w:r w:rsidRPr="00DE5855">
                <w:rPr>
                  <w:rStyle w:val="Hyperlink"/>
                  <w:rFonts w:cs="Arial"/>
                  <w:i/>
                  <w:sz w:val="18"/>
                  <w:szCs w:val="18"/>
                </w:rPr>
                <w:t>General Regulations for Approved Centres</w:t>
              </w:r>
            </w:hyperlink>
            <w:r w:rsidRPr="00DE5855">
              <w:rPr>
                <w:rFonts w:cs="Arial"/>
                <w:i/>
                <w:color w:val="000000"/>
                <w:sz w:val="18"/>
                <w:szCs w:val="18"/>
              </w:rPr>
              <w:t xml:space="preserve">, </w:t>
            </w:r>
            <w:r w:rsidR="00DE5855" w:rsidRPr="00DE5855">
              <w:rPr>
                <w:rFonts w:cs="Arial"/>
                <w:i/>
                <w:color w:val="000000"/>
                <w:sz w:val="18"/>
                <w:szCs w:val="18"/>
              </w:rPr>
              <w:t>Section</w:t>
            </w:r>
            <w:r w:rsidRPr="00DE5855">
              <w:rPr>
                <w:rFonts w:cs="Arial"/>
                <w:i/>
                <w:color w:val="000000"/>
                <w:sz w:val="18"/>
                <w:szCs w:val="18"/>
              </w:rPr>
              <w:t xml:space="preserve"> 5.14</w:t>
            </w:r>
            <w:r w:rsidRPr="00DE5855">
              <w:rPr>
                <w:rFonts w:cs="Arial"/>
                <w:color w:val="000000"/>
                <w:sz w:val="18"/>
                <w:szCs w:val="18"/>
              </w:rPr>
              <w:t>]</w:t>
            </w:r>
          </w:p>
        </w:tc>
      </w:tr>
    </w:tbl>
    <w:p w14:paraId="3974A0AA" w14:textId="77777777" w:rsidR="00A31DA3" w:rsidRDefault="00A31DA3" w:rsidP="00C94C7B">
      <w:pPr>
        <w:spacing w:after="200"/>
      </w:pPr>
    </w:p>
    <w:p w14:paraId="4A446656" w14:textId="77777777" w:rsidR="00A31DA3" w:rsidRPr="0024032D" w:rsidRDefault="00A31DA3" w:rsidP="0024032D">
      <w:pPr>
        <w:pStyle w:val="Heading1"/>
      </w:pPr>
      <w:bookmarkStart w:id="62" w:name="_Toc494921803"/>
      <w:r>
        <w:t>Complaints and appeals</w:t>
      </w:r>
      <w:r w:rsidRPr="00830AF4">
        <w:t xml:space="preserve"> procedure</w:t>
      </w:r>
      <w:bookmarkEnd w:id="62"/>
    </w:p>
    <w:tbl>
      <w:tblPr>
        <w:tblStyle w:val="TableGrid"/>
        <w:tblW w:w="0" w:type="auto"/>
        <w:tblLook w:val="04A0" w:firstRow="1" w:lastRow="0" w:firstColumn="1" w:lastColumn="0" w:noHBand="0" w:noVBand="1"/>
      </w:tblPr>
      <w:tblGrid>
        <w:gridCol w:w="10053"/>
      </w:tblGrid>
      <w:tr w:rsidR="00A31DA3" w:rsidRPr="00A31DA3" w14:paraId="573FDAF8" w14:textId="77777777" w:rsidTr="00A31DA3">
        <w:tc>
          <w:tcPr>
            <w:tcW w:w="10053" w:type="dxa"/>
          </w:tcPr>
          <w:p w14:paraId="3D16C89C" w14:textId="3AF479DB" w:rsidR="0024032D" w:rsidRPr="00AB7AC4" w:rsidRDefault="00C0768C" w:rsidP="0024032D">
            <w:pPr>
              <w:spacing w:before="120"/>
              <w:rPr>
                <w:rFonts w:cs="Arial"/>
              </w:rPr>
            </w:pPr>
            <w:r>
              <w:rPr>
                <w:rFonts w:cs="Arial"/>
              </w:rPr>
              <w:t>See th</w:t>
            </w:r>
            <w:r w:rsidR="0053148A">
              <w:rPr>
                <w:rFonts w:cs="Arial"/>
              </w:rPr>
              <w:t>e Priestley College complaints</w:t>
            </w:r>
            <w:r>
              <w:rPr>
                <w:rFonts w:cs="Arial"/>
              </w:rPr>
              <w:t xml:space="preserve"> procedure</w:t>
            </w:r>
            <w:r w:rsidR="0053148A">
              <w:rPr>
                <w:rFonts w:cs="Arial"/>
              </w:rPr>
              <w:t xml:space="preserve"> on the website </w:t>
            </w:r>
            <w:hyperlink r:id="rId25" w:history="1">
              <w:r w:rsidR="0053148A" w:rsidRPr="006D7DD0">
                <w:rPr>
                  <w:rStyle w:val="Hyperlink"/>
                  <w:rFonts w:cs="Arial"/>
                </w:rPr>
                <w:t>www.priestley.ac.uk</w:t>
              </w:r>
            </w:hyperlink>
            <w:r w:rsidR="0053148A">
              <w:rPr>
                <w:rFonts w:cs="Arial"/>
              </w:rPr>
              <w:t xml:space="preserve"> or obtain a copy from Student Services</w:t>
            </w:r>
          </w:p>
          <w:p w14:paraId="2E1ADA92" w14:textId="77777777" w:rsidR="0024032D" w:rsidRPr="00A31DA3" w:rsidRDefault="0024032D" w:rsidP="0024032D">
            <w:pPr>
              <w:pStyle w:val="Default"/>
              <w:spacing w:before="120" w:after="120"/>
              <w:rPr>
                <w:rFonts w:ascii="Rockwell" w:hAnsi="Rockwell"/>
                <w:i/>
                <w:sz w:val="20"/>
                <w:szCs w:val="20"/>
              </w:rPr>
            </w:pPr>
            <w:r>
              <w:rPr>
                <w:rFonts w:ascii="Rockwell" w:hAnsi="Rockwell" w:cs="Arial"/>
                <w:bCs/>
                <w:i/>
                <w:sz w:val="20"/>
                <w:szCs w:val="20"/>
              </w:rPr>
              <w:t xml:space="preserve"> “The centre agrees to</w:t>
            </w:r>
            <w:r w:rsidR="00A31DA3" w:rsidRPr="00A31DA3">
              <w:rPr>
                <w:rFonts w:ascii="Rockwell" w:hAnsi="Rockwell" w:cs="Arial"/>
                <w:bCs/>
                <w:i/>
                <w:sz w:val="20"/>
                <w:szCs w:val="20"/>
              </w:rPr>
              <w:t>...</w:t>
            </w:r>
            <w:r w:rsidR="00A31DA3" w:rsidRPr="00A31DA3">
              <w:rPr>
                <w:rFonts w:ascii="Rockwell" w:hAnsi="Rockwell"/>
                <w:i/>
                <w:sz w:val="20"/>
                <w:szCs w:val="20"/>
              </w:rPr>
              <w:t xml:space="preserve">draw to the attention of candidates and their parents/carers their </w:t>
            </w:r>
            <w:r w:rsidR="00A31DA3" w:rsidRPr="00A31DA3">
              <w:rPr>
                <w:rFonts w:ascii="Rockwell" w:hAnsi="Rockwell"/>
                <w:b/>
                <w:bCs/>
                <w:i/>
                <w:sz w:val="20"/>
                <w:szCs w:val="20"/>
              </w:rPr>
              <w:t xml:space="preserve">written </w:t>
            </w:r>
            <w:r w:rsidR="00A31DA3" w:rsidRPr="00A31DA3">
              <w:rPr>
                <w:rFonts w:ascii="Rockwell" w:hAnsi="Rockwell"/>
                <w:i/>
                <w:sz w:val="20"/>
                <w:szCs w:val="20"/>
              </w:rPr>
              <w:t>complaints and appeals procedure which will cover general complaints regarding the centre’s delivery or administration of a qualification.”</w:t>
            </w:r>
            <w:r>
              <w:rPr>
                <w:rFonts w:ascii="Rockwell" w:hAnsi="Rockwell"/>
                <w:i/>
                <w:sz w:val="20"/>
                <w:szCs w:val="20"/>
              </w:rPr>
              <w:t xml:space="preserve">                                              </w:t>
            </w:r>
            <w:r w:rsidRPr="0024032D">
              <w:rPr>
                <w:rFonts w:ascii="Rockwell" w:hAnsi="Rockwell"/>
                <w:sz w:val="18"/>
                <w:szCs w:val="18"/>
              </w:rPr>
              <w:t>[JCQ publication</w:t>
            </w:r>
            <w:r w:rsidRPr="00A31DA3">
              <w:rPr>
                <w:rFonts w:ascii="Rockwell" w:hAnsi="Rockwell" w:cs="Arial"/>
                <w:sz w:val="18"/>
                <w:szCs w:val="18"/>
              </w:rPr>
              <w:t xml:space="preserve"> </w:t>
            </w:r>
            <w:hyperlink r:id="rId26" w:history="1">
              <w:r w:rsidRPr="00A31DA3">
                <w:rPr>
                  <w:rStyle w:val="Hyperlink"/>
                  <w:rFonts w:ascii="Rockwell" w:hAnsi="Rockwell" w:cs="Arial"/>
                  <w:i/>
                  <w:sz w:val="18"/>
                  <w:szCs w:val="18"/>
                </w:rPr>
                <w:t>General Regulations for Approved Centres</w:t>
              </w:r>
            </w:hyperlink>
            <w:r w:rsidRPr="00A31DA3">
              <w:rPr>
                <w:rFonts w:ascii="Rockwell" w:hAnsi="Rockwell" w:cs="Arial"/>
                <w:i/>
                <w:sz w:val="18"/>
                <w:szCs w:val="18"/>
              </w:rPr>
              <w:t>, Section 5.7</w:t>
            </w:r>
            <w:r w:rsidRPr="00A31DA3">
              <w:rPr>
                <w:rFonts w:ascii="Rockwell" w:hAnsi="Rockwell" w:cs="Arial"/>
                <w:sz w:val="18"/>
                <w:szCs w:val="18"/>
              </w:rPr>
              <w:t>]</w:t>
            </w:r>
          </w:p>
        </w:tc>
      </w:tr>
    </w:tbl>
    <w:p w14:paraId="47C04452" w14:textId="77777777" w:rsidR="0024032D" w:rsidRDefault="0024032D" w:rsidP="00C94C7B">
      <w:pPr>
        <w:spacing w:after="200"/>
        <w:rPr>
          <w:rFonts w:eastAsia="Times New Roman" w:cs="Times New Roman"/>
          <w:b/>
          <w:color w:val="FF3300"/>
          <w:szCs w:val="24"/>
        </w:rPr>
      </w:pPr>
    </w:p>
    <w:p w14:paraId="3609CAAB" w14:textId="77777777" w:rsidR="0024032D" w:rsidRDefault="0024032D">
      <w:pPr>
        <w:spacing w:after="200" w:line="276" w:lineRule="auto"/>
        <w:rPr>
          <w:rFonts w:eastAsia="Times New Roman" w:cs="Times New Roman"/>
          <w:b/>
          <w:color w:val="FF3300"/>
          <w:szCs w:val="24"/>
        </w:rPr>
      </w:pPr>
      <w:r>
        <w:rPr>
          <w:rFonts w:eastAsia="Times New Roman" w:cs="Times New Roman"/>
          <w:b/>
          <w:color w:val="FF3300"/>
          <w:szCs w:val="24"/>
        </w:rPr>
        <w:br w:type="page"/>
      </w:r>
    </w:p>
    <w:p w14:paraId="30B0C389" w14:textId="77777777" w:rsidR="00C94C7B" w:rsidRPr="00617B2C" w:rsidRDefault="00C94C7B" w:rsidP="00C94C7B">
      <w:pPr>
        <w:pStyle w:val="Headinglevel1"/>
        <w:jc w:val="right"/>
      </w:pPr>
      <w:bookmarkStart w:id="63" w:name="_Toc463797275"/>
      <w:bookmarkStart w:id="64" w:name="_Toc494921804"/>
      <w:r w:rsidRPr="00617B2C">
        <w:lastRenderedPageBreak/>
        <w:t xml:space="preserve">Appendix </w:t>
      </w:r>
      <w:r>
        <w:t>1</w:t>
      </w:r>
      <w:bookmarkEnd w:id="63"/>
      <w:bookmarkEnd w:id="64"/>
    </w:p>
    <w:p w14:paraId="084A2834" w14:textId="77777777" w:rsidR="00C94C7B" w:rsidRPr="00F07F6A" w:rsidRDefault="00C94C7B" w:rsidP="00C94C7B">
      <w:pPr>
        <w:pStyle w:val="Headinglevel2"/>
      </w:pPr>
      <w:bookmarkStart w:id="65" w:name="_Toc463797276"/>
      <w:bookmarkStart w:id="66" w:name="_Toc494921805"/>
      <w:r>
        <w:t>JCQ Information for candidates – controlled assessments</w:t>
      </w:r>
      <w:bookmarkEnd w:id="65"/>
      <w:bookmarkEnd w:id="66"/>
    </w:p>
    <w:p w14:paraId="1FF506AB" w14:textId="77777777" w:rsidR="00C94C7B" w:rsidRPr="0087368D" w:rsidRDefault="009A1ADE" w:rsidP="002E4F0B">
      <w:pPr>
        <w:spacing w:line="276" w:lineRule="auto"/>
      </w:pPr>
      <w:r>
        <w:t xml:space="preserve">You </w:t>
      </w:r>
      <w:r w:rsidRPr="009A1ADE">
        <w:rPr>
          <w:b/>
        </w:rPr>
        <w:t>must</w:t>
      </w:r>
      <w:r>
        <w:t xml:space="preserve"> read this information if you are undertaking any </w:t>
      </w:r>
      <w:r w:rsidR="00C94C7B" w:rsidRPr="0087368D">
        <w:rPr>
          <w:bCs/>
          <w:color w:val="000000"/>
        </w:rPr>
        <w:t xml:space="preserve">legacy GCSE </w:t>
      </w:r>
      <w:r w:rsidR="00524A31">
        <w:rPr>
          <w:bCs/>
          <w:color w:val="000000"/>
        </w:rPr>
        <w:t>qualifications</w:t>
      </w:r>
      <w:r>
        <w:rPr>
          <w:bCs/>
          <w:color w:val="000000"/>
        </w:rPr>
        <w:t xml:space="preserve"> that contain elements of controlled assessment</w:t>
      </w:r>
      <w:r w:rsidR="00C94C7B">
        <w:rPr>
          <w:bCs/>
          <w:color w:val="000000"/>
        </w:rPr>
        <w:t>.</w:t>
      </w:r>
    </w:p>
    <w:p w14:paraId="160D954E" w14:textId="77777777" w:rsidR="00382D12" w:rsidRDefault="00382D12" w:rsidP="00382D12">
      <w:pPr>
        <w:rPr>
          <w:rFonts w:cs="Arial"/>
          <w:i/>
          <w:color w:val="666666"/>
        </w:rPr>
      </w:pPr>
    </w:p>
    <w:p w14:paraId="22259A3E" w14:textId="42136C2B" w:rsidR="00C94C7B" w:rsidRPr="00431D8A" w:rsidRDefault="001437BE" w:rsidP="00382D12">
      <w:hyperlink r:id="rId27" w:history="1">
        <w:r w:rsidR="00BE171C" w:rsidRPr="00431D8A">
          <w:rPr>
            <w:rStyle w:val="Hyperlink"/>
            <w:szCs w:val="24"/>
          </w:rPr>
          <w:t>Controlled assessments</w:t>
        </w:r>
      </w:hyperlink>
    </w:p>
    <w:p w14:paraId="179B0C40" w14:textId="530B83A0" w:rsidR="00C94C7B" w:rsidRDefault="00C94C7B" w:rsidP="003F2F96">
      <w:pPr>
        <w:spacing w:after="200" w:line="276" w:lineRule="auto"/>
        <w:rPr>
          <w:rFonts w:eastAsia="Times New Roman" w:cs="Times New Roman"/>
          <w:b/>
          <w:color w:val="FF3300"/>
          <w:szCs w:val="24"/>
        </w:rPr>
      </w:pPr>
    </w:p>
    <w:p w14:paraId="3231B0EB" w14:textId="77777777" w:rsidR="00C94C7B" w:rsidRPr="00617B2C" w:rsidRDefault="00C94C7B" w:rsidP="00C94C7B">
      <w:pPr>
        <w:pStyle w:val="Headinglevel1"/>
        <w:jc w:val="right"/>
      </w:pPr>
      <w:bookmarkStart w:id="67" w:name="_Toc463797277"/>
      <w:bookmarkStart w:id="68" w:name="_Toc494921806"/>
      <w:r w:rsidRPr="00617B2C">
        <w:t xml:space="preserve">Appendix </w:t>
      </w:r>
      <w:r>
        <w:t>2</w:t>
      </w:r>
      <w:bookmarkEnd w:id="67"/>
      <w:bookmarkEnd w:id="68"/>
    </w:p>
    <w:p w14:paraId="375CEDA8" w14:textId="77777777" w:rsidR="00C94C7B" w:rsidRPr="002426EB" w:rsidRDefault="00C94C7B" w:rsidP="00C94C7B">
      <w:pPr>
        <w:pStyle w:val="Headinglevel2"/>
      </w:pPr>
      <w:bookmarkStart w:id="69" w:name="_Toc463797278"/>
      <w:bookmarkStart w:id="70" w:name="_Toc494921807"/>
      <w:r>
        <w:t xml:space="preserve">JCQ Information for candidates - </w:t>
      </w:r>
      <w:r w:rsidR="009A1ADE">
        <w:t>c</w:t>
      </w:r>
      <w:r>
        <w:t>oursework</w:t>
      </w:r>
      <w:bookmarkEnd w:id="69"/>
      <w:bookmarkEnd w:id="70"/>
    </w:p>
    <w:p w14:paraId="0316080C" w14:textId="77777777" w:rsidR="00C94C7B" w:rsidRPr="0087368D" w:rsidRDefault="009A1ADE" w:rsidP="002E4F0B">
      <w:pPr>
        <w:spacing w:line="276" w:lineRule="auto"/>
        <w:rPr>
          <w:rFonts w:cs="Arial"/>
          <w:color w:val="000000"/>
        </w:rPr>
      </w:pPr>
      <w:r>
        <w:t xml:space="preserve">You </w:t>
      </w:r>
      <w:r w:rsidRPr="009A1ADE">
        <w:rPr>
          <w:b/>
        </w:rPr>
        <w:t>must</w:t>
      </w:r>
      <w:r>
        <w:t xml:space="preserve"> read this information if you are undertaking any </w:t>
      </w:r>
      <w:r w:rsidR="00C94C7B" w:rsidRPr="0087368D">
        <w:rPr>
          <w:rFonts w:cs="Arial"/>
          <w:bCs/>
          <w:color w:val="000000"/>
        </w:rPr>
        <w:t>legacy GCE unitised AS and A-level</w:t>
      </w:r>
      <w:r w:rsidR="00C05E92">
        <w:rPr>
          <w:rFonts w:cs="Arial"/>
          <w:bCs/>
          <w:color w:val="000000"/>
        </w:rPr>
        <w:t xml:space="preserve"> subjects </w:t>
      </w:r>
      <w:r w:rsidR="00C05E92">
        <w:rPr>
          <w:bCs/>
          <w:color w:val="000000"/>
        </w:rPr>
        <w:t>that contain elements of coursework</w:t>
      </w:r>
      <w:r w:rsidR="00C05E92">
        <w:rPr>
          <w:rFonts w:cs="Arial"/>
          <w:bCs/>
          <w:color w:val="000000"/>
        </w:rPr>
        <w:t xml:space="preserve"> and/or any </w:t>
      </w:r>
      <w:r w:rsidR="00C94C7B" w:rsidRPr="0087368D">
        <w:rPr>
          <w:rFonts w:cs="Arial"/>
          <w:bCs/>
          <w:color w:val="000000"/>
        </w:rPr>
        <w:t>E</w:t>
      </w:r>
      <w:r w:rsidR="00C05E92">
        <w:rPr>
          <w:rFonts w:cs="Arial"/>
          <w:bCs/>
          <w:color w:val="000000"/>
        </w:rPr>
        <w:t>ntry Level Certificate</w:t>
      </w:r>
      <w:r w:rsidR="00C94C7B" w:rsidRPr="0087368D">
        <w:rPr>
          <w:rFonts w:cs="Arial"/>
          <w:bCs/>
          <w:color w:val="000000"/>
        </w:rPr>
        <w:t xml:space="preserve"> and Project qualifications</w:t>
      </w:r>
      <w:r w:rsidR="00C94C7B">
        <w:rPr>
          <w:rFonts w:cs="Arial"/>
        </w:rPr>
        <w:t>.</w:t>
      </w:r>
    </w:p>
    <w:p w14:paraId="3EA4ACBC" w14:textId="71833EC2" w:rsidR="00C94C7B" w:rsidRPr="003F2F96" w:rsidRDefault="001437BE" w:rsidP="003F2F96">
      <w:pPr>
        <w:rPr>
          <w:rFonts w:eastAsia="Times New Roman" w:cs="Times New Roman"/>
          <w:i/>
          <w:color w:val="FF3300"/>
          <w:szCs w:val="24"/>
        </w:rPr>
      </w:pPr>
      <w:hyperlink r:id="rId28" w:history="1">
        <w:r w:rsidR="00D17281" w:rsidRPr="00431D8A">
          <w:rPr>
            <w:rStyle w:val="Hyperlink"/>
            <w:szCs w:val="24"/>
          </w:rPr>
          <w:t>Coursework assessments</w:t>
        </w:r>
      </w:hyperlink>
    </w:p>
    <w:p w14:paraId="4E83897A" w14:textId="77777777" w:rsidR="00C94C7B" w:rsidRDefault="00C94C7B" w:rsidP="00C94C7B">
      <w:pPr>
        <w:pStyle w:val="Headinglevel1"/>
        <w:jc w:val="right"/>
      </w:pPr>
      <w:bookmarkStart w:id="71" w:name="_Toc463797279"/>
      <w:bookmarkStart w:id="72" w:name="_Toc494921808"/>
      <w:r>
        <w:t>Appendix 3</w:t>
      </w:r>
      <w:bookmarkEnd w:id="71"/>
      <w:bookmarkEnd w:id="72"/>
    </w:p>
    <w:p w14:paraId="273DFDB7" w14:textId="37A0BCED" w:rsidR="00C94C7B" w:rsidRPr="002426EB" w:rsidRDefault="00C94C7B" w:rsidP="00C94C7B">
      <w:pPr>
        <w:pStyle w:val="Headinglevel2"/>
      </w:pPr>
      <w:bookmarkStart w:id="73" w:name="_Toc463797280"/>
      <w:bookmarkStart w:id="74" w:name="_Toc494921809"/>
      <w:r>
        <w:t>JCQ Information for candidates – non-examination assessments</w:t>
      </w:r>
      <w:bookmarkEnd w:id="73"/>
      <w:bookmarkEnd w:id="74"/>
      <w:r w:rsidR="00A01DFA">
        <w:t>/controlled assessments</w:t>
      </w:r>
    </w:p>
    <w:p w14:paraId="103B1AA4" w14:textId="2B50FE7A" w:rsidR="000531C2" w:rsidRDefault="001437BE" w:rsidP="00ED78B4">
      <w:pPr>
        <w:spacing w:after="200"/>
      </w:pPr>
      <w:hyperlink r:id="rId29" w:history="1">
        <w:r w:rsidR="00ED78B4" w:rsidRPr="00A01DFA">
          <w:rPr>
            <w:rStyle w:val="Hyperlink"/>
            <w:szCs w:val="24"/>
          </w:rPr>
          <w:t>Non exams assessments</w:t>
        </w:r>
      </w:hyperlink>
    </w:p>
    <w:p w14:paraId="4679D228" w14:textId="5E3567F4" w:rsidR="00C94C7B" w:rsidRDefault="00A01DFA" w:rsidP="00ED78B4">
      <w:pPr>
        <w:spacing w:after="200"/>
      </w:pPr>
      <w:r>
        <w:t xml:space="preserve">The Review of marking policy is available on the College website at </w:t>
      </w:r>
      <w:hyperlink r:id="rId30" w:history="1">
        <w:r w:rsidRPr="00A01DFA">
          <w:rPr>
            <w:rStyle w:val="Hyperlink"/>
          </w:rPr>
          <w:t>ww.priestley.ac.uk</w:t>
        </w:r>
      </w:hyperlink>
    </w:p>
    <w:p w14:paraId="6861D63B" w14:textId="77777777" w:rsidR="003F2F96" w:rsidRDefault="003F2F96" w:rsidP="00ED78B4">
      <w:pPr>
        <w:spacing w:after="200"/>
        <w:rPr>
          <w:rFonts w:eastAsia="Times New Roman" w:cs="Times New Roman"/>
          <w:b/>
          <w:color w:val="FF3300"/>
          <w:szCs w:val="24"/>
        </w:rPr>
      </w:pPr>
    </w:p>
    <w:p w14:paraId="4A80146F" w14:textId="290B27E7" w:rsidR="00C94C7B" w:rsidRDefault="00C94C7B" w:rsidP="00C94C7B">
      <w:pPr>
        <w:pStyle w:val="Headinglevel1"/>
        <w:jc w:val="right"/>
      </w:pPr>
      <w:bookmarkStart w:id="75" w:name="_Toc463797281"/>
      <w:bookmarkStart w:id="76" w:name="_Toc494921810"/>
      <w:r>
        <w:t>Appendix 4</w:t>
      </w:r>
      <w:bookmarkEnd w:id="75"/>
      <w:bookmarkEnd w:id="76"/>
    </w:p>
    <w:p w14:paraId="2E9CC03D" w14:textId="77777777" w:rsidR="00C94C7B" w:rsidRDefault="00C94C7B" w:rsidP="00C94C7B">
      <w:pPr>
        <w:pStyle w:val="Headinglevel2"/>
      </w:pPr>
      <w:bookmarkStart w:id="77" w:name="_Toc463797282"/>
      <w:bookmarkStart w:id="78" w:name="_Toc494921811"/>
      <w:r>
        <w:t>JCQ Information for candidates – on-screen tests</w:t>
      </w:r>
      <w:bookmarkEnd w:id="77"/>
      <w:bookmarkEnd w:id="78"/>
    </w:p>
    <w:p w14:paraId="4E87BCCD" w14:textId="77777777" w:rsidR="00C94C7B" w:rsidRPr="00C05E92" w:rsidRDefault="00C05E92" w:rsidP="002E4F0B">
      <w:pPr>
        <w:pStyle w:val="Default"/>
        <w:spacing w:after="120" w:line="276" w:lineRule="auto"/>
        <w:rPr>
          <w:rFonts w:ascii="Rockwell" w:hAnsi="Rockwell" w:cs="Arial"/>
          <w:i/>
          <w:sz w:val="22"/>
          <w:szCs w:val="22"/>
        </w:rPr>
      </w:pPr>
      <w:r w:rsidRPr="00C05E92">
        <w:rPr>
          <w:rFonts w:ascii="Rockwell" w:hAnsi="Rockwell"/>
        </w:rPr>
        <w:t xml:space="preserve">You </w:t>
      </w:r>
      <w:r w:rsidRPr="00C05E92">
        <w:rPr>
          <w:rFonts w:ascii="Rockwell" w:hAnsi="Rockwell"/>
          <w:b/>
        </w:rPr>
        <w:t>must</w:t>
      </w:r>
      <w:r w:rsidRPr="00C05E92">
        <w:rPr>
          <w:rFonts w:ascii="Rockwell" w:hAnsi="Rockwell"/>
        </w:rPr>
        <w:t xml:space="preserve"> read this information if </w:t>
      </w:r>
      <w:r w:rsidR="007D0F6B">
        <w:rPr>
          <w:rFonts w:ascii="Rockwell" w:hAnsi="Rockwell"/>
        </w:rPr>
        <w:t xml:space="preserve">you </w:t>
      </w:r>
      <w:r w:rsidRPr="00C05E92">
        <w:rPr>
          <w:rFonts w:ascii="Rockwell" w:hAnsi="Rockwell"/>
        </w:rPr>
        <w:t>will be undertaking any externally assessed on-screen tests as part of your qualification</w:t>
      </w:r>
      <w:r w:rsidR="007D0F6B">
        <w:rPr>
          <w:rFonts w:ascii="Rockwell" w:hAnsi="Rockwell"/>
        </w:rPr>
        <w:t>(s)</w:t>
      </w:r>
      <w:r w:rsidRPr="00C05E92">
        <w:rPr>
          <w:rFonts w:ascii="Rockwell" w:hAnsi="Rockwell"/>
        </w:rPr>
        <w:t>.</w:t>
      </w:r>
    </w:p>
    <w:p w14:paraId="4862D9BE" w14:textId="20C308C8" w:rsidR="00C94C7B" w:rsidRPr="00522158" w:rsidRDefault="001437BE" w:rsidP="00C94C7B">
      <w:pPr>
        <w:rPr>
          <w:rFonts w:eastAsia="Times New Roman" w:cs="Times New Roman"/>
          <w:i/>
          <w:color w:val="FF3300"/>
          <w:szCs w:val="24"/>
        </w:rPr>
      </w:pPr>
      <w:hyperlink r:id="rId31" w:history="1">
        <w:r w:rsidR="001B7B7F" w:rsidRPr="00A01DFA">
          <w:rPr>
            <w:rStyle w:val="Hyperlink"/>
            <w:szCs w:val="24"/>
          </w:rPr>
          <w:t>Onscreen tests</w:t>
        </w:r>
        <w:r w:rsidR="00C94C7B" w:rsidRPr="00A01DFA">
          <w:rPr>
            <w:rStyle w:val="Hyperlink"/>
            <w:rFonts w:cs="Arial"/>
            <w:sz w:val="20"/>
            <w:szCs w:val="20"/>
          </w:rPr>
          <w:t>.</w:t>
        </w:r>
      </w:hyperlink>
      <w:r w:rsidR="00C94C7B">
        <w:rPr>
          <w:rFonts w:eastAsia="Times New Roman" w:cs="Times New Roman"/>
          <w:i/>
          <w:color w:val="FF3300"/>
          <w:szCs w:val="24"/>
        </w:rPr>
        <w:t xml:space="preserve"> </w:t>
      </w:r>
    </w:p>
    <w:p w14:paraId="507EEE5B" w14:textId="0832F997" w:rsidR="00C94C7B" w:rsidRPr="003F2F96" w:rsidRDefault="00C94C7B" w:rsidP="003F2F96">
      <w:pPr>
        <w:rPr>
          <w:rFonts w:eastAsia="Times New Roman" w:cs="Times New Roman"/>
          <w:i/>
          <w:color w:val="FF3300"/>
          <w:szCs w:val="24"/>
        </w:rPr>
      </w:pPr>
      <w:r w:rsidRPr="00522158">
        <w:rPr>
          <w:rFonts w:cs="Arial"/>
          <w:color w:val="666666"/>
          <w:sz w:val="20"/>
          <w:szCs w:val="20"/>
        </w:rPr>
        <w:t xml:space="preserve"> </w:t>
      </w:r>
    </w:p>
    <w:p w14:paraId="308AF6CC" w14:textId="77777777" w:rsidR="00C94C7B" w:rsidRDefault="00C94C7B" w:rsidP="00C94C7B">
      <w:pPr>
        <w:pStyle w:val="Headinglevel1"/>
        <w:jc w:val="right"/>
      </w:pPr>
      <w:bookmarkStart w:id="79" w:name="_Toc463797283"/>
      <w:bookmarkStart w:id="80" w:name="_Toc494921812"/>
      <w:r>
        <w:t>Appendix 5</w:t>
      </w:r>
      <w:bookmarkEnd w:id="79"/>
      <w:bookmarkEnd w:id="80"/>
    </w:p>
    <w:p w14:paraId="5E2AAC80" w14:textId="77777777" w:rsidR="00C94C7B" w:rsidRDefault="00C94C7B" w:rsidP="00C94C7B">
      <w:pPr>
        <w:pStyle w:val="Headinglevel2"/>
      </w:pPr>
      <w:bookmarkStart w:id="81" w:name="_Toc463797284"/>
      <w:bookmarkStart w:id="82" w:name="_Toc494921813"/>
      <w:r>
        <w:t>JCQ Information for candidates – written exams</w:t>
      </w:r>
      <w:bookmarkEnd w:id="81"/>
      <w:bookmarkEnd w:id="82"/>
    </w:p>
    <w:p w14:paraId="262893C7" w14:textId="77777777" w:rsidR="007D0F6B" w:rsidRPr="00C05E92" w:rsidRDefault="007D0F6B" w:rsidP="002E4F0B">
      <w:pPr>
        <w:pStyle w:val="Default"/>
        <w:spacing w:after="120" w:line="276" w:lineRule="auto"/>
        <w:rPr>
          <w:rFonts w:ascii="Rockwell" w:hAnsi="Rockwell" w:cs="Arial"/>
          <w:i/>
          <w:sz w:val="22"/>
          <w:szCs w:val="22"/>
        </w:rPr>
      </w:pPr>
      <w:r w:rsidRPr="00C05E92">
        <w:rPr>
          <w:rFonts w:ascii="Rockwell" w:hAnsi="Rockwell"/>
        </w:rPr>
        <w:t xml:space="preserve">You </w:t>
      </w:r>
      <w:r w:rsidRPr="00C05E92">
        <w:rPr>
          <w:rFonts w:ascii="Rockwell" w:hAnsi="Rockwell"/>
          <w:b/>
        </w:rPr>
        <w:t>must</w:t>
      </w:r>
      <w:r w:rsidRPr="00C05E92">
        <w:rPr>
          <w:rFonts w:ascii="Rockwell" w:hAnsi="Rockwell"/>
        </w:rPr>
        <w:t xml:space="preserve"> read this information </w:t>
      </w:r>
      <w:r>
        <w:rPr>
          <w:rFonts w:ascii="Rockwell" w:hAnsi="Rockwell"/>
        </w:rPr>
        <w:t>before you undertake</w:t>
      </w:r>
      <w:r w:rsidRPr="00C05E92">
        <w:rPr>
          <w:rFonts w:ascii="Rockwell" w:hAnsi="Rockwell"/>
        </w:rPr>
        <w:t xml:space="preserve"> any externally assessed </w:t>
      </w:r>
      <w:r>
        <w:rPr>
          <w:rFonts w:ascii="Rockwell" w:hAnsi="Rockwell"/>
        </w:rPr>
        <w:t>written exams.</w:t>
      </w:r>
      <w:r w:rsidRPr="00C05E92">
        <w:rPr>
          <w:rFonts w:ascii="Rockwell" w:hAnsi="Rockwell"/>
        </w:rPr>
        <w:t xml:space="preserve"> </w:t>
      </w:r>
    </w:p>
    <w:p w14:paraId="7DB9F4A2" w14:textId="532D38A1" w:rsidR="00C94C7B" w:rsidRPr="005A58C8" w:rsidRDefault="001437BE" w:rsidP="00C94C7B">
      <w:pPr>
        <w:rPr>
          <w:rFonts w:eastAsia="Times New Roman" w:cs="Times New Roman"/>
          <w:i/>
          <w:color w:val="FF3300"/>
          <w:szCs w:val="24"/>
        </w:rPr>
      </w:pPr>
      <w:hyperlink r:id="rId32" w:history="1">
        <w:r w:rsidR="00885322" w:rsidRPr="00A01DFA">
          <w:rPr>
            <w:rStyle w:val="Hyperlink"/>
            <w:szCs w:val="24"/>
          </w:rPr>
          <w:t>Written exams</w:t>
        </w:r>
      </w:hyperlink>
    </w:p>
    <w:p w14:paraId="61EAE5A8" w14:textId="2E9359CF" w:rsidR="00C94C7B" w:rsidRDefault="00C94C7B" w:rsidP="00C94C7B">
      <w:pPr>
        <w:spacing w:after="200" w:line="276" w:lineRule="auto"/>
        <w:rPr>
          <w:rFonts w:eastAsia="Times New Roman" w:cs="Times New Roman"/>
          <w:b/>
          <w:color w:val="003399"/>
          <w:sz w:val="28"/>
          <w:szCs w:val="28"/>
        </w:rPr>
      </w:pPr>
    </w:p>
    <w:p w14:paraId="0B795326" w14:textId="77777777" w:rsidR="00C94C7B" w:rsidRDefault="00C94C7B" w:rsidP="00C94C7B">
      <w:pPr>
        <w:pStyle w:val="Headinglevel1"/>
        <w:jc w:val="right"/>
      </w:pPr>
      <w:bookmarkStart w:id="83" w:name="_Toc463797285"/>
      <w:bookmarkStart w:id="84" w:name="_Toc494921814"/>
      <w:r>
        <w:lastRenderedPageBreak/>
        <w:t>Appendix 6</w:t>
      </w:r>
      <w:bookmarkEnd w:id="83"/>
      <w:bookmarkEnd w:id="84"/>
    </w:p>
    <w:p w14:paraId="4877889C" w14:textId="77777777" w:rsidR="00C94C7B" w:rsidRDefault="00C94C7B" w:rsidP="00C94C7B">
      <w:pPr>
        <w:pStyle w:val="Headinglevel2"/>
      </w:pPr>
      <w:bookmarkStart w:id="85" w:name="_Toc463797286"/>
      <w:bookmarkStart w:id="86" w:name="_Toc494921815"/>
      <w:r>
        <w:t>JCQ Information for candidates – Privacy Notice</w:t>
      </w:r>
      <w:bookmarkEnd w:id="85"/>
      <w:bookmarkEnd w:id="86"/>
    </w:p>
    <w:p w14:paraId="2CC09E2B" w14:textId="77777777" w:rsidR="00C94C7B" w:rsidRPr="002E4F0B" w:rsidRDefault="002E4F0B" w:rsidP="002E4F0B">
      <w:pPr>
        <w:pStyle w:val="Default"/>
        <w:spacing w:after="120" w:line="276" w:lineRule="auto"/>
        <w:rPr>
          <w:rFonts w:ascii="Rockwell" w:hAnsi="Rockwell"/>
        </w:rPr>
      </w:pPr>
      <w:r w:rsidRPr="002E4F0B">
        <w:rPr>
          <w:rFonts w:ascii="Rockwell" w:hAnsi="Rockwell"/>
        </w:rPr>
        <w:t xml:space="preserve">You </w:t>
      </w:r>
      <w:r w:rsidRPr="002E4F0B">
        <w:rPr>
          <w:rFonts w:ascii="Rockwell" w:hAnsi="Rockwell"/>
          <w:b/>
        </w:rPr>
        <w:t>must</w:t>
      </w:r>
      <w:r w:rsidRPr="002E4F0B">
        <w:rPr>
          <w:rFonts w:ascii="Rockwell" w:hAnsi="Rockwell"/>
        </w:rPr>
        <w:t xml:space="preserve"> read this information as it</w:t>
      </w:r>
      <w:r w:rsidR="00C94C7B" w:rsidRPr="002E4F0B">
        <w:rPr>
          <w:rFonts w:ascii="Rockwell" w:hAnsi="Rockwell"/>
        </w:rPr>
        <w:t xml:space="preserve"> informs you how the </w:t>
      </w:r>
      <w:r w:rsidR="00C94C7B" w:rsidRPr="002E4F0B">
        <w:rPr>
          <w:rFonts w:ascii="Rockwell" w:hAnsi="Rockwell"/>
          <w:i/>
        </w:rPr>
        <w:t xml:space="preserve">“JCQ awarding bodies will process your personal data.”                                                               </w:t>
      </w:r>
    </w:p>
    <w:p w14:paraId="748094C2" w14:textId="21C72AEC" w:rsidR="00C94C7B" w:rsidRDefault="001437BE" w:rsidP="00C94C7B">
      <w:pPr>
        <w:spacing w:after="200" w:line="276" w:lineRule="auto"/>
        <w:rPr>
          <w:rFonts w:cs="Arial"/>
        </w:rPr>
      </w:pPr>
      <w:hyperlink r:id="rId33" w:history="1">
        <w:r w:rsidR="001A5ADB" w:rsidRPr="00A01DFA">
          <w:rPr>
            <w:rStyle w:val="Hyperlink"/>
            <w:szCs w:val="24"/>
          </w:rPr>
          <w:t>Privacy notice</w:t>
        </w:r>
      </w:hyperlink>
    </w:p>
    <w:p w14:paraId="03D7DF13" w14:textId="77777777" w:rsidR="00C94C7B" w:rsidRDefault="00C94C7B" w:rsidP="00C94C7B">
      <w:pPr>
        <w:pStyle w:val="Headinglevel1"/>
        <w:jc w:val="right"/>
      </w:pPr>
      <w:bookmarkStart w:id="87" w:name="_Toc463797287"/>
      <w:bookmarkStart w:id="88" w:name="_Toc494921816"/>
      <w:r>
        <w:t>Appendix 7</w:t>
      </w:r>
      <w:bookmarkEnd w:id="87"/>
      <w:bookmarkEnd w:id="88"/>
    </w:p>
    <w:p w14:paraId="0B95947A" w14:textId="77777777" w:rsidR="00C94C7B" w:rsidRDefault="00C94C7B" w:rsidP="00C94C7B">
      <w:pPr>
        <w:pStyle w:val="Headinglevel2"/>
      </w:pPr>
      <w:bookmarkStart w:id="89" w:name="_Toc463797288"/>
      <w:bookmarkStart w:id="90" w:name="_Toc494921817"/>
      <w:r>
        <w:t xml:space="preserve">JCQ Information for candidates – </w:t>
      </w:r>
      <w:r w:rsidR="00830AF4">
        <w:t>s</w:t>
      </w:r>
      <w:r>
        <w:t xml:space="preserve">ocial </w:t>
      </w:r>
      <w:r w:rsidR="00830AF4">
        <w:t>m</w:t>
      </w:r>
      <w:r>
        <w:t>edia</w:t>
      </w:r>
      <w:bookmarkEnd w:id="89"/>
      <w:bookmarkEnd w:id="90"/>
    </w:p>
    <w:p w14:paraId="046DC51F" w14:textId="77777777" w:rsidR="004653EC" w:rsidRDefault="002E4F0B" w:rsidP="004653EC">
      <w:pPr>
        <w:pStyle w:val="Default"/>
        <w:spacing w:after="120" w:line="276" w:lineRule="auto"/>
        <w:rPr>
          <w:rFonts w:ascii="Rockwell" w:hAnsi="Rockwell"/>
        </w:rPr>
      </w:pPr>
      <w:r w:rsidRPr="00C05E92">
        <w:rPr>
          <w:rFonts w:ascii="Rockwell" w:hAnsi="Rockwell"/>
        </w:rPr>
        <w:t xml:space="preserve">You </w:t>
      </w:r>
      <w:r w:rsidRPr="00C05E92">
        <w:rPr>
          <w:rFonts w:ascii="Rockwell" w:hAnsi="Rockwell"/>
          <w:b/>
        </w:rPr>
        <w:t>must</w:t>
      </w:r>
      <w:r w:rsidRPr="00C05E92">
        <w:rPr>
          <w:rFonts w:ascii="Rockwell" w:hAnsi="Rockwell"/>
        </w:rPr>
        <w:t xml:space="preserve"> read this information </w:t>
      </w:r>
      <w:r w:rsidR="004653EC" w:rsidRPr="004653EC">
        <w:rPr>
          <w:rFonts w:ascii="Rockwell" w:hAnsi="Rockwell"/>
        </w:rPr>
        <w:t>to help you stay within examination</w:t>
      </w:r>
      <w:r w:rsidR="004653EC">
        <w:rPr>
          <w:rFonts w:ascii="Rockwell" w:hAnsi="Rockwell"/>
        </w:rPr>
        <w:t>/assessment</w:t>
      </w:r>
      <w:r w:rsidR="004653EC" w:rsidRPr="004653EC">
        <w:rPr>
          <w:rFonts w:ascii="Rockwell" w:hAnsi="Rockwell"/>
        </w:rPr>
        <w:t xml:space="preserve"> regulations</w:t>
      </w:r>
      <w:r w:rsidR="004653EC">
        <w:rPr>
          <w:rFonts w:ascii="Rockwell" w:hAnsi="Rockwell"/>
        </w:rPr>
        <w:t xml:space="preserve"> when u</w:t>
      </w:r>
      <w:r w:rsidR="004653EC" w:rsidRPr="004653EC">
        <w:rPr>
          <w:rFonts w:ascii="Rockwell" w:hAnsi="Rockwell"/>
        </w:rPr>
        <w:t>sing social media</w:t>
      </w:r>
      <w:r w:rsidR="004653EC">
        <w:rPr>
          <w:rFonts w:ascii="Rockwell" w:hAnsi="Rockwell"/>
        </w:rPr>
        <w:t>.</w:t>
      </w:r>
      <w:r w:rsidR="004653EC" w:rsidRPr="004653EC">
        <w:rPr>
          <w:rFonts w:ascii="Rockwell" w:hAnsi="Rockwell"/>
        </w:rPr>
        <w:t xml:space="preserve"> </w:t>
      </w:r>
    </w:p>
    <w:p w14:paraId="397798FC" w14:textId="1A0A8CC5" w:rsidR="00C94C7B" w:rsidRPr="003F2F96" w:rsidRDefault="001437BE" w:rsidP="003F2F96">
      <w:pPr>
        <w:rPr>
          <w:rFonts w:eastAsia="Times New Roman" w:cs="Times New Roman"/>
          <w:i/>
          <w:color w:val="FF3300"/>
          <w:szCs w:val="24"/>
        </w:rPr>
      </w:pPr>
      <w:hyperlink r:id="rId34" w:history="1">
        <w:r w:rsidR="001A5ADB" w:rsidRPr="00A01DFA">
          <w:rPr>
            <w:rStyle w:val="Hyperlink"/>
            <w:szCs w:val="24"/>
          </w:rPr>
          <w:t>Social Media</w:t>
        </w:r>
      </w:hyperlink>
    </w:p>
    <w:p w14:paraId="3C34CA71" w14:textId="77777777" w:rsidR="00C94C7B" w:rsidRDefault="00C94C7B" w:rsidP="00C94C7B">
      <w:pPr>
        <w:pStyle w:val="Headinglevel1"/>
        <w:jc w:val="right"/>
      </w:pPr>
      <w:bookmarkStart w:id="91" w:name="_Toc463797289"/>
      <w:bookmarkStart w:id="92" w:name="_Toc494921818"/>
      <w:r>
        <w:t>Appendix 8</w:t>
      </w:r>
      <w:bookmarkEnd w:id="91"/>
      <w:bookmarkEnd w:id="92"/>
    </w:p>
    <w:p w14:paraId="5047220C" w14:textId="77777777" w:rsidR="00C94C7B" w:rsidRDefault="00C94C7B" w:rsidP="00C94C7B">
      <w:pPr>
        <w:pStyle w:val="Headinglevel2"/>
      </w:pPr>
      <w:bookmarkStart w:id="93" w:name="_Toc463797290"/>
      <w:bookmarkStart w:id="94" w:name="_Toc494921819"/>
      <w:r>
        <w:t xml:space="preserve">JCQ </w:t>
      </w:r>
      <w:r w:rsidRPr="00662E70">
        <w:rPr>
          <w:i/>
        </w:rPr>
        <w:t>No Mobile Phones</w:t>
      </w:r>
      <w:r>
        <w:t xml:space="preserve"> </w:t>
      </w:r>
      <w:r w:rsidR="004653EC">
        <w:t>p</w:t>
      </w:r>
      <w:r>
        <w:t>oster</w:t>
      </w:r>
      <w:bookmarkEnd w:id="93"/>
      <w:bookmarkEnd w:id="94"/>
    </w:p>
    <w:p w14:paraId="53F20DC2" w14:textId="77777777" w:rsidR="00C94C7B" w:rsidRPr="004653EC" w:rsidRDefault="00C94C7B" w:rsidP="004653EC">
      <w:pPr>
        <w:pStyle w:val="Default"/>
        <w:spacing w:after="120" w:line="276" w:lineRule="auto"/>
        <w:rPr>
          <w:rFonts w:ascii="Rockwell" w:eastAsiaTheme="minorEastAsia" w:hAnsi="Rockwell" w:cs="Arial"/>
          <w:i/>
          <w:lang w:eastAsia="en-GB"/>
        </w:rPr>
      </w:pPr>
      <w:r w:rsidRPr="004653EC">
        <w:rPr>
          <w:rFonts w:ascii="Rockwell" w:hAnsi="Rockwell" w:cs="Arial"/>
        </w:rPr>
        <w:t xml:space="preserve">This poster will be displayed outside each exam room. You </w:t>
      </w:r>
      <w:r w:rsidRPr="004653EC">
        <w:rPr>
          <w:rFonts w:ascii="Rockwell" w:hAnsi="Rockwell" w:cs="Arial"/>
          <w:b/>
        </w:rPr>
        <w:t>mus</w:t>
      </w:r>
      <w:r w:rsidRPr="004653EC">
        <w:rPr>
          <w:rFonts w:ascii="Rockwell" w:hAnsi="Rockwell" w:cs="Arial"/>
        </w:rPr>
        <w:t xml:space="preserve">t note that </w:t>
      </w:r>
      <w:r w:rsidRPr="004653EC">
        <w:rPr>
          <w:rFonts w:ascii="Rockwell" w:hAnsi="Rockwell" w:cs="Arial"/>
          <w:i/>
        </w:rPr>
        <w:t xml:space="preserve">“Possession of unauthorised items, such as a mobile phone, is a serious offence and could result in </w:t>
      </w:r>
      <w:r w:rsidRPr="004653EC">
        <w:rPr>
          <w:rFonts w:ascii="Rockwell" w:hAnsi="Rockwell" w:cs="Arial"/>
          <w:b/>
          <w:i/>
          <w:color w:val="FF0000"/>
        </w:rPr>
        <w:t>DISQUALIFICATION</w:t>
      </w:r>
      <w:r w:rsidRPr="004653EC">
        <w:rPr>
          <w:rFonts w:ascii="Rockwell" w:hAnsi="Rockwell" w:cs="Arial"/>
          <w:i/>
        </w:rPr>
        <w:t xml:space="preserve"> from your examination and your overall qualification.”</w:t>
      </w:r>
    </w:p>
    <w:p w14:paraId="0806BECC" w14:textId="7058F22D" w:rsidR="00C94C7B" w:rsidRPr="00662E70" w:rsidRDefault="001437BE" w:rsidP="00C94C7B">
      <w:pPr>
        <w:rPr>
          <w:rFonts w:eastAsia="Times New Roman" w:cs="Times New Roman"/>
          <w:i/>
          <w:color w:val="FF3300"/>
          <w:sz w:val="20"/>
          <w:szCs w:val="20"/>
        </w:rPr>
      </w:pPr>
      <w:hyperlink r:id="rId35" w:history="1">
        <w:r w:rsidR="002076D1" w:rsidRPr="00A01DFA">
          <w:rPr>
            <w:rStyle w:val="Hyperlink"/>
            <w:szCs w:val="24"/>
          </w:rPr>
          <w:t>No mobile phones</w:t>
        </w:r>
      </w:hyperlink>
    </w:p>
    <w:p w14:paraId="05D23A21" w14:textId="5F59971D" w:rsidR="00C94C7B" w:rsidRDefault="00C94C7B" w:rsidP="00C94C7B">
      <w:pPr>
        <w:spacing w:after="200" w:line="276" w:lineRule="auto"/>
        <w:rPr>
          <w:rFonts w:cs="Arial"/>
        </w:rPr>
      </w:pPr>
    </w:p>
    <w:p w14:paraId="6D0CC94B" w14:textId="77777777" w:rsidR="00F22138" w:rsidRDefault="00F22138" w:rsidP="00F22138">
      <w:pPr>
        <w:pStyle w:val="Headinglevel1"/>
        <w:jc w:val="right"/>
      </w:pPr>
      <w:bookmarkStart w:id="95" w:name="_Toc463797291"/>
      <w:bookmarkStart w:id="96" w:name="_Toc494921820"/>
      <w:bookmarkStart w:id="97" w:name="_Toc463797292"/>
      <w:bookmarkStart w:id="98" w:name="_Toc494921821"/>
      <w:r>
        <w:t>Appendix 9</w:t>
      </w:r>
      <w:bookmarkEnd w:id="95"/>
      <w:bookmarkEnd w:id="96"/>
    </w:p>
    <w:p w14:paraId="1E934320" w14:textId="77777777" w:rsidR="00C94C7B" w:rsidRDefault="00C94C7B" w:rsidP="00C94C7B">
      <w:pPr>
        <w:pStyle w:val="Headinglevel2"/>
      </w:pPr>
      <w:r>
        <w:t xml:space="preserve">JCQ </w:t>
      </w:r>
      <w:r w:rsidRPr="004653EC">
        <w:rPr>
          <w:i/>
        </w:rPr>
        <w:t>Warning to Candidates</w:t>
      </w:r>
      <w:bookmarkEnd w:id="97"/>
      <w:r w:rsidR="004653EC">
        <w:t xml:space="preserve"> poster</w:t>
      </w:r>
      <w:bookmarkEnd w:id="98"/>
    </w:p>
    <w:p w14:paraId="1282E64A" w14:textId="77777777" w:rsidR="00C94C7B" w:rsidRPr="004653EC" w:rsidRDefault="00C94C7B" w:rsidP="004653EC">
      <w:pPr>
        <w:pStyle w:val="Default"/>
        <w:spacing w:after="120" w:line="276" w:lineRule="auto"/>
        <w:rPr>
          <w:rFonts w:ascii="Rockwell" w:eastAsiaTheme="minorEastAsia" w:hAnsi="Rockwell" w:cs="Arial"/>
          <w:i/>
          <w:lang w:eastAsia="en-GB"/>
        </w:rPr>
      </w:pPr>
      <w:r w:rsidRPr="004653EC">
        <w:rPr>
          <w:rFonts w:ascii="Rockwell" w:hAnsi="Rockwell" w:cs="Arial"/>
        </w:rPr>
        <w:t xml:space="preserve">This poster will be displayed outside each exam room. You </w:t>
      </w:r>
      <w:r w:rsidRPr="004653EC">
        <w:rPr>
          <w:rFonts w:ascii="Rockwell" w:hAnsi="Rockwell" w:cs="Arial"/>
          <w:b/>
        </w:rPr>
        <w:t>must</w:t>
      </w:r>
      <w:r w:rsidRPr="004653EC">
        <w:rPr>
          <w:rFonts w:ascii="Rockwell" w:hAnsi="Rockwell" w:cs="Arial"/>
        </w:rPr>
        <w:t xml:space="preserve"> note all the warnings.</w:t>
      </w:r>
    </w:p>
    <w:bookmarkEnd w:id="7"/>
    <w:bookmarkEnd w:id="8"/>
    <w:bookmarkEnd w:id="9"/>
    <w:p w14:paraId="42C9592F" w14:textId="765CB3C4" w:rsidR="00C94C7B" w:rsidRPr="004653EC" w:rsidRDefault="00A01DFA" w:rsidP="004653EC">
      <w:pPr>
        <w:rPr>
          <w:rFonts w:eastAsia="Times New Roman" w:cs="Times New Roman"/>
          <w:i/>
          <w:color w:val="FF3300"/>
          <w:szCs w:val="24"/>
        </w:rPr>
      </w:pPr>
      <w:r>
        <w:rPr>
          <w:szCs w:val="24"/>
        </w:rPr>
        <w:fldChar w:fldCharType="begin"/>
      </w:r>
      <w:r>
        <w:rPr>
          <w:szCs w:val="24"/>
        </w:rPr>
        <w:instrText xml:space="preserve"> HYPERLINK "https://www.jcq.org.uk/exams-office/exam-room-posters" </w:instrText>
      </w:r>
      <w:r>
        <w:rPr>
          <w:szCs w:val="24"/>
        </w:rPr>
        <w:fldChar w:fldCharType="separate"/>
      </w:r>
      <w:r w:rsidR="00D17CEC" w:rsidRPr="00A01DFA">
        <w:rPr>
          <w:rStyle w:val="Hyperlink"/>
          <w:szCs w:val="24"/>
        </w:rPr>
        <w:t>Warning to candidates</w:t>
      </w:r>
      <w:r>
        <w:rPr>
          <w:szCs w:val="24"/>
        </w:rPr>
        <w:fldChar w:fldCharType="end"/>
      </w:r>
    </w:p>
    <w:p w14:paraId="416F31AC" w14:textId="77777777" w:rsidR="00C94C7B" w:rsidRDefault="00C94C7B" w:rsidP="008408E6">
      <w:pPr>
        <w:pStyle w:val="Headinglevel1"/>
        <w:spacing w:before="120" w:after="120" w:line="276" w:lineRule="auto"/>
        <w:rPr>
          <w:sz w:val="24"/>
          <w:szCs w:val="24"/>
        </w:rPr>
      </w:pPr>
    </w:p>
    <w:p w14:paraId="61D165E7" w14:textId="77777777" w:rsidR="00F22138" w:rsidRDefault="00F22138" w:rsidP="00F22138">
      <w:pPr>
        <w:pStyle w:val="Headinglevel1"/>
        <w:jc w:val="right"/>
      </w:pPr>
      <w:r>
        <w:t>Appendix 10</w:t>
      </w:r>
    </w:p>
    <w:p w14:paraId="4BABB6DE" w14:textId="063A81BF" w:rsidR="00F22138" w:rsidRDefault="00F22138" w:rsidP="00F22138">
      <w:pPr>
        <w:pStyle w:val="Headinglevel2"/>
      </w:pPr>
      <w:r w:rsidRPr="00F22138">
        <w:t>Enquiries about results &amp; appeals</w:t>
      </w:r>
    </w:p>
    <w:p w14:paraId="0D903124" w14:textId="51DB264F" w:rsidR="00A01DFA" w:rsidRPr="003F2F96" w:rsidRDefault="00A01DFA" w:rsidP="00F22138">
      <w:pPr>
        <w:pStyle w:val="Headinglevel2"/>
        <w:rPr>
          <w:b w:val="0"/>
          <w:color w:val="auto"/>
        </w:rPr>
      </w:pPr>
      <w:r w:rsidRPr="003F2F96">
        <w:rPr>
          <w:b w:val="0"/>
          <w:color w:val="auto"/>
        </w:rPr>
        <w:t xml:space="preserve">Details of how to </w:t>
      </w:r>
      <w:r w:rsidR="003F2F96" w:rsidRPr="003F2F96">
        <w:rPr>
          <w:b w:val="0"/>
          <w:color w:val="auto"/>
        </w:rPr>
        <w:t xml:space="preserve">make an enquiry about external exam results including how to </w:t>
      </w:r>
      <w:r w:rsidRPr="003F2F96">
        <w:rPr>
          <w:b w:val="0"/>
          <w:color w:val="auto"/>
        </w:rPr>
        <w:t>appeal</w:t>
      </w:r>
      <w:r w:rsidR="003F2F96">
        <w:rPr>
          <w:b w:val="0"/>
          <w:color w:val="auto"/>
        </w:rPr>
        <w:t xml:space="preserve"> </w:t>
      </w:r>
      <w:r w:rsidR="003F2F96" w:rsidRPr="003F2F96">
        <w:rPr>
          <w:b w:val="0"/>
          <w:color w:val="auto"/>
        </w:rPr>
        <w:t>mark</w:t>
      </w:r>
      <w:r w:rsidR="003F2F96">
        <w:rPr>
          <w:b w:val="0"/>
          <w:color w:val="auto"/>
        </w:rPr>
        <w:t>s</w:t>
      </w:r>
      <w:r w:rsidR="003F2F96" w:rsidRPr="003F2F96">
        <w:rPr>
          <w:b w:val="0"/>
          <w:color w:val="auto"/>
        </w:rPr>
        <w:t xml:space="preserve"> can be found on the College website at </w:t>
      </w:r>
      <w:hyperlink r:id="rId36" w:history="1">
        <w:r w:rsidR="003F2F96" w:rsidRPr="003F2F96">
          <w:rPr>
            <w:rStyle w:val="Hyperlink"/>
            <w:b w:val="0"/>
          </w:rPr>
          <w:t>www.priestley.ac.uk</w:t>
        </w:r>
      </w:hyperlink>
    </w:p>
    <w:p w14:paraId="15933226" w14:textId="77777777" w:rsidR="00F22138" w:rsidRDefault="00F22138" w:rsidP="00F22138">
      <w:pPr>
        <w:pStyle w:val="Headinglevel1"/>
        <w:jc w:val="right"/>
      </w:pPr>
    </w:p>
    <w:p w14:paraId="4AF7AAEE" w14:textId="77777777" w:rsidR="00ED6E1A" w:rsidRPr="008408E6" w:rsidRDefault="00ED6E1A" w:rsidP="008408E6">
      <w:pPr>
        <w:pStyle w:val="Headinglevel1"/>
        <w:spacing w:before="120" w:after="120" w:line="276" w:lineRule="auto"/>
        <w:rPr>
          <w:sz w:val="24"/>
          <w:szCs w:val="24"/>
          <w:highlight w:val="yellow"/>
        </w:rPr>
      </w:pPr>
    </w:p>
    <w:sectPr w:rsidR="00ED6E1A" w:rsidRPr="008408E6" w:rsidSect="002424C0">
      <w:footerReference w:type="default" r:id="rId37"/>
      <w:footerReference w:type="first" r:id="rId38"/>
      <w:pgSz w:w="11906" w:h="16838" w:code="9"/>
      <w:pgMar w:top="720" w:right="709" w:bottom="816"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2044F" w14:textId="77777777" w:rsidR="00431D8A" w:rsidRDefault="00431D8A" w:rsidP="00572EAE">
      <w:pPr>
        <w:spacing w:after="0"/>
      </w:pPr>
      <w:r>
        <w:separator/>
      </w:r>
    </w:p>
  </w:endnote>
  <w:endnote w:type="continuationSeparator" w:id="0">
    <w:p w14:paraId="5768834E" w14:textId="77777777" w:rsidR="00431D8A" w:rsidRDefault="00431D8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FB1B" w14:textId="77777777" w:rsidR="00431D8A" w:rsidRPr="00DB645C" w:rsidRDefault="00431D8A" w:rsidP="00DB645C">
    <w:pPr>
      <w:pStyle w:val="Default"/>
      <w:rPr>
        <w:rFonts w:ascii="Rockwell" w:hAnsi="Rockwell"/>
        <w:i/>
        <w:color w:val="666666"/>
        <w:sz w:val="18"/>
        <w:szCs w:val="18"/>
      </w:rPr>
    </w:pPr>
  </w:p>
  <w:p w14:paraId="3B9108CF" w14:textId="77777777" w:rsidR="00431D8A" w:rsidRPr="006F7AAC" w:rsidRDefault="00431D8A" w:rsidP="007D5FE6">
    <w:pPr>
      <w:pStyle w:val="Footer"/>
      <w:jc w:val="right"/>
      <w:rPr>
        <w:rFonts w:cs="Arial"/>
        <w:sz w:val="20"/>
        <w:szCs w:val="20"/>
      </w:rPr>
    </w:pPr>
  </w:p>
  <w:p w14:paraId="460BCA69" w14:textId="77777777" w:rsidR="00431D8A" w:rsidRPr="00BE1447" w:rsidRDefault="00431D8A"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1437BE">
      <w:rPr>
        <w:noProof/>
        <w:sz w:val="18"/>
        <w:szCs w:val="18"/>
      </w:rPr>
      <w:t>13</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D2CF" w14:textId="77777777" w:rsidR="00431D8A" w:rsidRPr="00A510DE" w:rsidRDefault="00431D8A"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CEBA" w14:textId="77777777" w:rsidR="00431D8A" w:rsidRDefault="00431D8A" w:rsidP="00572EAE">
      <w:pPr>
        <w:spacing w:after="0"/>
      </w:pPr>
      <w:r>
        <w:separator/>
      </w:r>
    </w:p>
  </w:footnote>
  <w:footnote w:type="continuationSeparator" w:id="0">
    <w:p w14:paraId="1268A641" w14:textId="77777777" w:rsidR="00431D8A" w:rsidRDefault="00431D8A"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0A3"/>
    <w:multiLevelType w:val="hybridMultilevel"/>
    <w:tmpl w:val="DD5A5A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1211"/>
    <w:multiLevelType w:val="hybridMultilevel"/>
    <w:tmpl w:val="9BBE68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F2210"/>
    <w:multiLevelType w:val="hybridMultilevel"/>
    <w:tmpl w:val="F28C6DD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A7B9C"/>
    <w:multiLevelType w:val="hybridMultilevel"/>
    <w:tmpl w:val="CA5E1352"/>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FF78D7"/>
    <w:multiLevelType w:val="hybridMultilevel"/>
    <w:tmpl w:val="6AEAEA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4618"/>
    <w:multiLevelType w:val="hybridMultilevel"/>
    <w:tmpl w:val="B3900A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8108A"/>
    <w:multiLevelType w:val="hybridMultilevel"/>
    <w:tmpl w:val="4D4262EA"/>
    <w:lvl w:ilvl="0" w:tplc="0AC8F098">
      <w:start w:val="1"/>
      <w:numFmt w:val="bullet"/>
      <w:lvlText w:val=""/>
      <w:lvlJc w:val="left"/>
      <w:pPr>
        <w:ind w:left="766" w:hanging="360"/>
      </w:pPr>
      <w:rPr>
        <w:rFonts w:ascii="Wingdings 3" w:hAnsi="Wingdings 3" w:hint="default"/>
        <w:color w:val="003399"/>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30F971B8"/>
    <w:multiLevelType w:val="hybridMultilevel"/>
    <w:tmpl w:val="C07E583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E143A"/>
    <w:multiLevelType w:val="hybridMultilevel"/>
    <w:tmpl w:val="6AC4739E"/>
    <w:lvl w:ilvl="0" w:tplc="0AC8F098">
      <w:start w:val="1"/>
      <w:numFmt w:val="bullet"/>
      <w:lvlText w:val=""/>
      <w:lvlJc w:val="left"/>
      <w:pPr>
        <w:ind w:left="766" w:hanging="360"/>
      </w:pPr>
      <w:rPr>
        <w:rFonts w:ascii="Wingdings 3" w:hAnsi="Wingdings 3" w:hint="default"/>
        <w:color w:val="003399"/>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3423665A"/>
    <w:multiLevelType w:val="hybridMultilevel"/>
    <w:tmpl w:val="B9A2286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B57C1"/>
    <w:multiLevelType w:val="hybridMultilevel"/>
    <w:tmpl w:val="B22E1F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D1F46"/>
    <w:multiLevelType w:val="hybridMultilevel"/>
    <w:tmpl w:val="E0DE4AA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B1A09"/>
    <w:multiLevelType w:val="hybridMultilevel"/>
    <w:tmpl w:val="F3A499B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E0C75"/>
    <w:multiLevelType w:val="hybridMultilevel"/>
    <w:tmpl w:val="330CC1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A3E17"/>
    <w:multiLevelType w:val="hybridMultilevel"/>
    <w:tmpl w:val="89448C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00E6F"/>
    <w:multiLevelType w:val="hybridMultilevel"/>
    <w:tmpl w:val="DE60C22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00413"/>
    <w:multiLevelType w:val="hybridMultilevel"/>
    <w:tmpl w:val="0D2A655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419C8"/>
    <w:multiLevelType w:val="hybridMultilevel"/>
    <w:tmpl w:val="65D8AB4E"/>
    <w:lvl w:ilvl="0" w:tplc="0AC8F098">
      <w:start w:val="1"/>
      <w:numFmt w:val="bullet"/>
      <w:lvlText w:val=""/>
      <w:lvlJc w:val="left"/>
      <w:pPr>
        <w:ind w:left="862" w:hanging="360"/>
      </w:pPr>
      <w:rPr>
        <w:rFonts w:ascii="Wingdings 3" w:hAnsi="Wingdings 3" w:hint="default"/>
        <w:color w:val="0033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FDC0DCD"/>
    <w:multiLevelType w:val="hybridMultilevel"/>
    <w:tmpl w:val="553C6C1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8252A"/>
    <w:multiLevelType w:val="hybridMultilevel"/>
    <w:tmpl w:val="0834EE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44408"/>
    <w:multiLevelType w:val="hybridMultilevel"/>
    <w:tmpl w:val="50926B7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3646A"/>
    <w:multiLevelType w:val="hybridMultilevel"/>
    <w:tmpl w:val="FAE2698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1"/>
  </w:num>
  <w:num w:numId="5">
    <w:abstractNumId w:val="3"/>
  </w:num>
  <w:num w:numId="6">
    <w:abstractNumId w:val="7"/>
  </w:num>
  <w:num w:numId="7">
    <w:abstractNumId w:val="10"/>
  </w:num>
  <w:num w:numId="8">
    <w:abstractNumId w:val="6"/>
  </w:num>
  <w:num w:numId="9">
    <w:abstractNumId w:val="16"/>
  </w:num>
  <w:num w:numId="10">
    <w:abstractNumId w:val="0"/>
  </w:num>
  <w:num w:numId="11">
    <w:abstractNumId w:val="14"/>
  </w:num>
  <w:num w:numId="12">
    <w:abstractNumId w:val="8"/>
  </w:num>
  <w:num w:numId="13">
    <w:abstractNumId w:val="13"/>
  </w:num>
  <w:num w:numId="14">
    <w:abstractNumId w:val="19"/>
  </w:num>
  <w:num w:numId="15">
    <w:abstractNumId w:val="2"/>
  </w:num>
  <w:num w:numId="16">
    <w:abstractNumId w:val="21"/>
  </w:num>
  <w:num w:numId="17">
    <w:abstractNumId w:val="12"/>
  </w:num>
  <w:num w:numId="18">
    <w:abstractNumId w:val="18"/>
  </w:num>
  <w:num w:numId="19">
    <w:abstractNumId w:val="4"/>
  </w:num>
  <w:num w:numId="20">
    <w:abstractNumId w:val="5"/>
  </w:num>
  <w:num w:numId="21">
    <w:abstractNumId w:val="15"/>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0B3B"/>
    <w:rsid w:val="00011C3A"/>
    <w:rsid w:val="00012A1D"/>
    <w:rsid w:val="000134FC"/>
    <w:rsid w:val="00013BB0"/>
    <w:rsid w:val="00017704"/>
    <w:rsid w:val="0001770D"/>
    <w:rsid w:val="000201A0"/>
    <w:rsid w:val="00021ACB"/>
    <w:rsid w:val="000265A8"/>
    <w:rsid w:val="0003095E"/>
    <w:rsid w:val="000409C9"/>
    <w:rsid w:val="000412D6"/>
    <w:rsid w:val="000419D1"/>
    <w:rsid w:val="000441B5"/>
    <w:rsid w:val="000445FF"/>
    <w:rsid w:val="00044888"/>
    <w:rsid w:val="00045172"/>
    <w:rsid w:val="0004576F"/>
    <w:rsid w:val="000459D4"/>
    <w:rsid w:val="00047C4D"/>
    <w:rsid w:val="00047D77"/>
    <w:rsid w:val="000509F3"/>
    <w:rsid w:val="00051F51"/>
    <w:rsid w:val="000524E8"/>
    <w:rsid w:val="000531C2"/>
    <w:rsid w:val="00054940"/>
    <w:rsid w:val="0005591C"/>
    <w:rsid w:val="0005650A"/>
    <w:rsid w:val="00056ECD"/>
    <w:rsid w:val="000579BB"/>
    <w:rsid w:val="00057E57"/>
    <w:rsid w:val="000609D4"/>
    <w:rsid w:val="00062988"/>
    <w:rsid w:val="00064F02"/>
    <w:rsid w:val="000709D9"/>
    <w:rsid w:val="0007402C"/>
    <w:rsid w:val="00074A36"/>
    <w:rsid w:val="000750AD"/>
    <w:rsid w:val="000765AF"/>
    <w:rsid w:val="000800DE"/>
    <w:rsid w:val="00080423"/>
    <w:rsid w:val="000843FD"/>
    <w:rsid w:val="000875A7"/>
    <w:rsid w:val="0009252E"/>
    <w:rsid w:val="00097CF9"/>
    <w:rsid w:val="000A1629"/>
    <w:rsid w:val="000A4B81"/>
    <w:rsid w:val="000A6652"/>
    <w:rsid w:val="000B0453"/>
    <w:rsid w:val="000B29C9"/>
    <w:rsid w:val="000C118C"/>
    <w:rsid w:val="000D12FC"/>
    <w:rsid w:val="000D1C29"/>
    <w:rsid w:val="000D2E73"/>
    <w:rsid w:val="000E1508"/>
    <w:rsid w:val="000E27A5"/>
    <w:rsid w:val="000E634B"/>
    <w:rsid w:val="00100BEF"/>
    <w:rsid w:val="00105BF2"/>
    <w:rsid w:val="00107872"/>
    <w:rsid w:val="00111617"/>
    <w:rsid w:val="00115458"/>
    <w:rsid w:val="00121EF4"/>
    <w:rsid w:val="001308B6"/>
    <w:rsid w:val="00133C23"/>
    <w:rsid w:val="001345C8"/>
    <w:rsid w:val="00142BCC"/>
    <w:rsid w:val="001437BE"/>
    <w:rsid w:val="00143D8E"/>
    <w:rsid w:val="00145CB7"/>
    <w:rsid w:val="0014735C"/>
    <w:rsid w:val="001551B3"/>
    <w:rsid w:val="00161BEB"/>
    <w:rsid w:val="001673CF"/>
    <w:rsid w:val="0017460C"/>
    <w:rsid w:val="0017477E"/>
    <w:rsid w:val="001747AB"/>
    <w:rsid w:val="001764F8"/>
    <w:rsid w:val="001767B5"/>
    <w:rsid w:val="00177D3E"/>
    <w:rsid w:val="00182915"/>
    <w:rsid w:val="00183428"/>
    <w:rsid w:val="0018449D"/>
    <w:rsid w:val="001844B9"/>
    <w:rsid w:val="00185617"/>
    <w:rsid w:val="00191E1D"/>
    <w:rsid w:val="00192C81"/>
    <w:rsid w:val="00192E8A"/>
    <w:rsid w:val="00196924"/>
    <w:rsid w:val="00196B3E"/>
    <w:rsid w:val="00196C60"/>
    <w:rsid w:val="001973EE"/>
    <w:rsid w:val="001A0CA6"/>
    <w:rsid w:val="001A24D6"/>
    <w:rsid w:val="001A3B9F"/>
    <w:rsid w:val="001A4725"/>
    <w:rsid w:val="001A57D2"/>
    <w:rsid w:val="001A5ADB"/>
    <w:rsid w:val="001B0600"/>
    <w:rsid w:val="001B3F57"/>
    <w:rsid w:val="001B51BC"/>
    <w:rsid w:val="001B635E"/>
    <w:rsid w:val="001B7B7F"/>
    <w:rsid w:val="001C12A2"/>
    <w:rsid w:val="001C3A43"/>
    <w:rsid w:val="001D0AA5"/>
    <w:rsid w:val="001D189E"/>
    <w:rsid w:val="001D4629"/>
    <w:rsid w:val="001F0350"/>
    <w:rsid w:val="001F0C28"/>
    <w:rsid w:val="001F1DA7"/>
    <w:rsid w:val="001F59AD"/>
    <w:rsid w:val="00200ABE"/>
    <w:rsid w:val="0020477E"/>
    <w:rsid w:val="002076D1"/>
    <w:rsid w:val="00210B5B"/>
    <w:rsid w:val="0021365B"/>
    <w:rsid w:val="00214318"/>
    <w:rsid w:val="00214342"/>
    <w:rsid w:val="00214CB1"/>
    <w:rsid w:val="002161E9"/>
    <w:rsid w:val="0022128A"/>
    <w:rsid w:val="002301A0"/>
    <w:rsid w:val="002322D1"/>
    <w:rsid w:val="0023628E"/>
    <w:rsid w:val="0024032D"/>
    <w:rsid w:val="002416DB"/>
    <w:rsid w:val="002417F2"/>
    <w:rsid w:val="002424C0"/>
    <w:rsid w:val="00244FC1"/>
    <w:rsid w:val="00247D1F"/>
    <w:rsid w:val="00250816"/>
    <w:rsid w:val="002522E9"/>
    <w:rsid w:val="0025243A"/>
    <w:rsid w:val="00254B9A"/>
    <w:rsid w:val="0025545B"/>
    <w:rsid w:val="0025563D"/>
    <w:rsid w:val="0026067D"/>
    <w:rsid w:val="0026639D"/>
    <w:rsid w:val="00267849"/>
    <w:rsid w:val="002830C0"/>
    <w:rsid w:val="00283160"/>
    <w:rsid w:val="00283445"/>
    <w:rsid w:val="002837F1"/>
    <w:rsid w:val="00286740"/>
    <w:rsid w:val="002873E2"/>
    <w:rsid w:val="002923DF"/>
    <w:rsid w:val="00294309"/>
    <w:rsid w:val="002978B9"/>
    <w:rsid w:val="00297C0F"/>
    <w:rsid w:val="002A07D2"/>
    <w:rsid w:val="002A1C13"/>
    <w:rsid w:val="002A6DDA"/>
    <w:rsid w:val="002A785C"/>
    <w:rsid w:val="002B169B"/>
    <w:rsid w:val="002B2195"/>
    <w:rsid w:val="002B5BE7"/>
    <w:rsid w:val="002B5C08"/>
    <w:rsid w:val="002B6E69"/>
    <w:rsid w:val="002C0B6C"/>
    <w:rsid w:val="002C2931"/>
    <w:rsid w:val="002C508A"/>
    <w:rsid w:val="002C5397"/>
    <w:rsid w:val="002C7334"/>
    <w:rsid w:val="002D2717"/>
    <w:rsid w:val="002E0A22"/>
    <w:rsid w:val="002E17BE"/>
    <w:rsid w:val="002E233C"/>
    <w:rsid w:val="002E4F0B"/>
    <w:rsid w:val="002E4FC6"/>
    <w:rsid w:val="002E53FB"/>
    <w:rsid w:val="002E61A2"/>
    <w:rsid w:val="002F16B9"/>
    <w:rsid w:val="002F1E6E"/>
    <w:rsid w:val="002F26D1"/>
    <w:rsid w:val="002F435B"/>
    <w:rsid w:val="002F7864"/>
    <w:rsid w:val="00301C09"/>
    <w:rsid w:val="0031083C"/>
    <w:rsid w:val="00311459"/>
    <w:rsid w:val="00312CBF"/>
    <w:rsid w:val="00315991"/>
    <w:rsid w:val="00321ED4"/>
    <w:rsid w:val="0032363C"/>
    <w:rsid w:val="003243FE"/>
    <w:rsid w:val="0033123E"/>
    <w:rsid w:val="00331254"/>
    <w:rsid w:val="00331564"/>
    <w:rsid w:val="00336249"/>
    <w:rsid w:val="003365DA"/>
    <w:rsid w:val="00337BC6"/>
    <w:rsid w:val="003433A9"/>
    <w:rsid w:val="00343A24"/>
    <w:rsid w:val="00345C58"/>
    <w:rsid w:val="003471BA"/>
    <w:rsid w:val="0035252A"/>
    <w:rsid w:val="00354F5C"/>
    <w:rsid w:val="00355B6B"/>
    <w:rsid w:val="00356A3E"/>
    <w:rsid w:val="00361088"/>
    <w:rsid w:val="003667B9"/>
    <w:rsid w:val="00375CE7"/>
    <w:rsid w:val="00375F02"/>
    <w:rsid w:val="0038097F"/>
    <w:rsid w:val="00381559"/>
    <w:rsid w:val="00382D12"/>
    <w:rsid w:val="00392945"/>
    <w:rsid w:val="00393116"/>
    <w:rsid w:val="00393CAA"/>
    <w:rsid w:val="00394F3F"/>
    <w:rsid w:val="0039606C"/>
    <w:rsid w:val="003A183A"/>
    <w:rsid w:val="003A28CC"/>
    <w:rsid w:val="003A2A86"/>
    <w:rsid w:val="003A413B"/>
    <w:rsid w:val="003A55AC"/>
    <w:rsid w:val="003B4F45"/>
    <w:rsid w:val="003C1B1D"/>
    <w:rsid w:val="003C1E94"/>
    <w:rsid w:val="003C4F27"/>
    <w:rsid w:val="003D4CFA"/>
    <w:rsid w:val="003D706B"/>
    <w:rsid w:val="003D78DD"/>
    <w:rsid w:val="003E127B"/>
    <w:rsid w:val="003E1B12"/>
    <w:rsid w:val="003E5BF3"/>
    <w:rsid w:val="003F0287"/>
    <w:rsid w:val="003F08A6"/>
    <w:rsid w:val="003F2F96"/>
    <w:rsid w:val="003F66FE"/>
    <w:rsid w:val="00405DF0"/>
    <w:rsid w:val="00411296"/>
    <w:rsid w:val="00411410"/>
    <w:rsid w:val="00416064"/>
    <w:rsid w:val="004172F8"/>
    <w:rsid w:val="00420DEB"/>
    <w:rsid w:val="0042211B"/>
    <w:rsid w:val="004250C5"/>
    <w:rsid w:val="004253DB"/>
    <w:rsid w:val="00425739"/>
    <w:rsid w:val="004314F6"/>
    <w:rsid w:val="00431D8A"/>
    <w:rsid w:val="00432C92"/>
    <w:rsid w:val="004374FD"/>
    <w:rsid w:val="00437F62"/>
    <w:rsid w:val="00443D4F"/>
    <w:rsid w:val="0045394B"/>
    <w:rsid w:val="00453A8A"/>
    <w:rsid w:val="00454711"/>
    <w:rsid w:val="00456C91"/>
    <w:rsid w:val="00462EFB"/>
    <w:rsid w:val="004653EC"/>
    <w:rsid w:val="004674F7"/>
    <w:rsid w:val="004738FF"/>
    <w:rsid w:val="00473D52"/>
    <w:rsid w:val="00484DD9"/>
    <w:rsid w:val="00494A0C"/>
    <w:rsid w:val="00495501"/>
    <w:rsid w:val="004A2E20"/>
    <w:rsid w:val="004A4C84"/>
    <w:rsid w:val="004A5171"/>
    <w:rsid w:val="004A6AFB"/>
    <w:rsid w:val="004B071A"/>
    <w:rsid w:val="004B1115"/>
    <w:rsid w:val="004B35E1"/>
    <w:rsid w:val="004B4DA2"/>
    <w:rsid w:val="004B5B29"/>
    <w:rsid w:val="004C3462"/>
    <w:rsid w:val="004C6683"/>
    <w:rsid w:val="004D2901"/>
    <w:rsid w:val="004D50FD"/>
    <w:rsid w:val="004D57C7"/>
    <w:rsid w:val="004D602B"/>
    <w:rsid w:val="004D7615"/>
    <w:rsid w:val="004E027A"/>
    <w:rsid w:val="004E1F8B"/>
    <w:rsid w:val="004E3038"/>
    <w:rsid w:val="004E3AB3"/>
    <w:rsid w:val="004E4EC1"/>
    <w:rsid w:val="004F181E"/>
    <w:rsid w:val="004F233D"/>
    <w:rsid w:val="004F2B1A"/>
    <w:rsid w:val="004F56D2"/>
    <w:rsid w:val="004F69EF"/>
    <w:rsid w:val="004F7D0D"/>
    <w:rsid w:val="00500492"/>
    <w:rsid w:val="00501F32"/>
    <w:rsid w:val="00505172"/>
    <w:rsid w:val="00506548"/>
    <w:rsid w:val="005076CF"/>
    <w:rsid w:val="0051144C"/>
    <w:rsid w:val="0051267C"/>
    <w:rsid w:val="005130B2"/>
    <w:rsid w:val="005139CA"/>
    <w:rsid w:val="005154E3"/>
    <w:rsid w:val="0051744E"/>
    <w:rsid w:val="005225B9"/>
    <w:rsid w:val="00524A31"/>
    <w:rsid w:val="00526E54"/>
    <w:rsid w:val="0053148A"/>
    <w:rsid w:val="005342F7"/>
    <w:rsid w:val="00534606"/>
    <w:rsid w:val="0053585E"/>
    <w:rsid w:val="00546F61"/>
    <w:rsid w:val="00546F70"/>
    <w:rsid w:val="00550A49"/>
    <w:rsid w:val="0055163A"/>
    <w:rsid w:val="0055531D"/>
    <w:rsid w:val="00556982"/>
    <w:rsid w:val="00560310"/>
    <w:rsid w:val="00563708"/>
    <w:rsid w:val="00572EAE"/>
    <w:rsid w:val="00575B68"/>
    <w:rsid w:val="00576B69"/>
    <w:rsid w:val="00577DE7"/>
    <w:rsid w:val="00582D3B"/>
    <w:rsid w:val="00584370"/>
    <w:rsid w:val="00584551"/>
    <w:rsid w:val="00586DAA"/>
    <w:rsid w:val="00587DFA"/>
    <w:rsid w:val="0059053A"/>
    <w:rsid w:val="00593102"/>
    <w:rsid w:val="0059318F"/>
    <w:rsid w:val="00593745"/>
    <w:rsid w:val="00595C4E"/>
    <w:rsid w:val="005A05DA"/>
    <w:rsid w:val="005A1F33"/>
    <w:rsid w:val="005A549A"/>
    <w:rsid w:val="005A5ED3"/>
    <w:rsid w:val="005B411E"/>
    <w:rsid w:val="005C2C9F"/>
    <w:rsid w:val="005C50FE"/>
    <w:rsid w:val="005D0DCE"/>
    <w:rsid w:val="005D100D"/>
    <w:rsid w:val="005D59B7"/>
    <w:rsid w:val="005D78D9"/>
    <w:rsid w:val="005E2B3B"/>
    <w:rsid w:val="005E45DB"/>
    <w:rsid w:val="005E533D"/>
    <w:rsid w:val="005F053F"/>
    <w:rsid w:val="005F25A1"/>
    <w:rsid w:val="0060002A"/>
    <w:rsid w:val="0060259F"/>
    <w:rsid w:val="0060571B"/>
    <w:rsid w:val="00605E2A"/>
    <w:rsid w:val="00606D11"/>
    <w:rsid w:val="00607DB3"/>
    <w:rsid w:val="006102D5"/>
    <w:rsid w:val="00610C2A"/>
    <w:rsid w:val="00610FC3"/>
    <w:rsid w:val="00611ABA"/>
    <w:rsid w:val="00611B9A"/>
    <w:rsid w:val="00612E2C"/>
    <w:rsid w:val="00614BE2"/>
    <w:rsid w:val="00615715"/>
    <w:rsid w:val="0062205F"/>
    <w:rsid w:val="0062332E"/>
    <w:rsid w:val="00623749"/>
    <w:rsid w:val="00625652"/>
    <w:rsid w:val="00625DA7"/>
    <w:rsid w:val="00631D0C"/>
    <w:rsid w:val="00633272"/>
    <w:rsid w:val="0063364B"/>
    <w:rsid w:val="00633D90"/>
    <w:rsid w:val="0063471E"/>
    <w:rsid w:val="00634B89"/>
    <w:rsid w:val="00640147"/>
    <w:rsid w:val="006427D8"/>
    <w:rsid w:val="0064770E"/>
    <w:rsid w:val="00654BCB"/>
    <w:rsid w:val="00655532"/>
    <w:rsid w:val="0066025D"/>
    <w:rsid w:val="00662A0F"/>
    <w:rsid w:val="00662D48"/>
    <w:rsid w:val="00664ECA"/>
    <w:rsid w:val="006653DA"/>
    <w:rsid w:val="006657BB"/>
    <w:rsid w:val="00667751"/>
    <w:rsid w:val="00674292"/>
    <w:rsid w:val="00680AD4"/>
    <w:rsid w:val="00682C3D"/>
    <w:rsid w:val="0068481A"/>
    <w:rsid w:val="00692E35"/>
    <w:rsid w:val="00694417"/>
    <w:rsid w:val="006968D9"/>
    <w:rsid w:val="0069692C"/>
    <w:rsid w:val="0069794D"/>
    <w:rsid w:val="006A01D8"/>
    <w:rsid w:val="006A3D22"/>
    <w:rsid w:val="006C4285"/>
    <w:rsid w:val="006C5808"/>
    <w:rsid w:val="006D111F"/>
    <w:rsid w:val="006D281C"/>
    <w:rsid w:val="006D562D"/>
    <w:rsid w:val="006D57D5"/>
    <w:rsid w:val="006D78ED"/>
    <w:rsid w:val="006E48DE"/>
    <w:rsid w:val="006F3F8B"/>
    <w:rsid w:val="006F403C"/>
    <w:rsid w:val="006F4870"/>
    <w:rsid w:val="006F6831"/>
    <w:rsid w:val="006F6A41"/>
    <w:rsid w:val="007009B9"/>
    <w:rsid w:val="00701CBE"/>
    <w:rsid w:val="00707BF7"/>
    <w:rsid w:val="007138D5"/>
    <w:rsid w:val="007149C2"/>
    <w:rsid w:val="00716B47"/>
    <w:rsid w:val="00720C2B"/>
    <w:rsid w:val="00721AE5"/>
    <w:rsid w:val="00727F92"/>
    <w:rsid w:val="00731803"/>
    <w:rsid w:val="0073293D"/>
    <w:rsid w:val="007360FA"/>
    <w:rsid w:val="007376B2"/>
    <w:rsid w:val="00740A1A"/>
    <w:rsid w:val="00740F4E"/>
    <w:rsid w:val="00742511"/>
    <w:rsid w:val="00742656"/>
    <w:rsid w:val="00742793"/>
    <w:rsid w:val="007469CC"/>
    <w:rsid w:val="00751D49"/>
    <w:rsid w:val="007530C0"/>
    <w:rsid w:val="0075553C"/>
    <w:rsid w:val="00757314"/>
    <w:rsid w:val="00761632"/>
    <w:rsid w:val="00761A14"/>
    <w:rsid w:val="007628E6"/>
    <w:rsid w:val="00762B68"/>
    <w:rsid w:val="00767A91"/>
    <w:rsid w:val="00772154"/>
    <w:rsid w:val="00773F86"/>
    <w:rsid w:val="007753C0"/>
    <w:rsid w:val="007824AD"/>
    <w:rsid w:val="007841D9"/>
    <w:rsid w:val="00786569"/>
    <w:rsid w:val="00786E87"/>
    <w:rsid w:val="0079528C"/>
    <w:rsid w:val="00795C58"/>
    <w:rsid w:val="007960EF"/>
    <w:rsid w:val="007976BE"/>
    <w:rsid w:val="007A4032"/>
    <w:rsid w:val="007A6098"/>
    <w:rsid w:val="007A6180"/>
    <w:rsid w:val="007A64E4"/>
    <w:rsid w:val="007A7BA8"/>
    <w:rsid w:val="007B6699"/>
    <w:rsid w:val="007B7176"/>
    <w:rsid w:val="007B79CA"/>
    <w:rsid w:val="007C2873"/>
    <w:rsid w:val="007C50C2"/>
    <w:rsid w:val="007D0EDF"/>
    <w:rsid w:val="007D0F6B"/>
    <w:rsid w:val="007D4C69"/>
    <w:rsid w:val="007D5FE6"/>
    <w:rsid w:val="007D6340"/>
    <w:rsid w:val="007D6735"/>
    <w:rsid w:val="007D69DE"/>
    <w:rsid w:val="007E3DED"/>
    <w:rsid w:val="007E57A3"/>
    <w:rsid w:val="007E5845"/>
    <w:rsid w:val="007F0F3B"/>
    <w:rsid w:val="007F2720"/>
    <w:rsid w:val="007F54A9"/>
    <w:rsid w:val="007F5F63"/>
    <w:rsid w:val="007F699A"/>
    <w:rsid w:val="00802AFC"/>
    <w:rsid w:val="00802B6C"/>
    <w:rsid w:val="0080429F"/>
    <w:rsid w:val="00805DC0"/>
    <w:rsid w:val="008073C0"/>
    <w:rsid w:val="00811273"/>
    <w:rsid w:val="00812487"/>
    <w:rsid w:val="00814149"/>
    <w:rsid w:val="00816759"/>
    <w:rsid w:val="00821ACB"/>
    <w:rsid w:val="00821D2B"/>
    <w:rsid w:val="00822C32"/>
    <w:rsid w:val="00822F07"/>
    <w:rsid w:val="00823872"/>
    <w:rsid w:val="00825CE7"/>
    <w:rsid w:val="00830AF4"/>
    <w:rsid w:val="00832892"/>
    <w:rsid w:val="00832A57"/>
    <w:rsid w:val="00832FEA"/>
    <w:rsid w:val="00834274"/>
    <w:rsid w:val="00835836"/>
    <w:rsid w:val="00835E54"/>
    <w:rsid w:val="008408E6"/>
    <w:rsid w:val="00842FB5"/>
    <w:rsid w:val="0084623C"/>
    <w:rsid w:val="008478AB"/>
    <w:rsid w:val="00851803"/>
    <w:rsid w:val="00857A76"/>
    <w:rsid w:val="008621C8"/>
    <w:rsid w:val="00867251"/>
    <w:rsid w:val="00871068"/>
    <w:rsid w:val="0087178A"/>
    <w:rsid w:val="00872712"/>
    <w:rsid w:val="0087530F"/>
    <w:rsid w:val="00876C7D"/>
    <w:rsid w:val="00880552"/>
    <w:rsid w:val="0088282D"/>
    <w:rsid w:val="00885322"/>
    <w:rsid w:val="00886454"/>
    <w:rsid w:val="00887368"/>
    <w:rsid w:val="008904DF"/>
    <w:rsid w:val="00890CF1"/>
    <w:rsid w:val="008911C4"/>
    <w:rsid w:val="0089184C"/>
    <w:rsid w:val="00892B97"/>
    <w:rsid w:val="0089566F"/>
    <w:rsid w:val="00895981"/>
    <w:rsid w:val="008A0E2E"/>
    <w:rsid w:val="008A3B10"/>
    <w:rsid w:val="008A53B9"/>
    <w:rsid w:val="008A55B6"/>
    <w:rsid w:val="008A76C4"/>
    <w:rsid w:val="008B430B"/>
    <w:rsid w:val="008B6F89"/>
    <w:rsid w:val="008B718E"/>
    <w:rsid w:val="008C149D"/>
    <w:rsid w:val="008C442D"/>
    <w:rsid w:val="008D0AB5"/>
    <w:rsid w:val="008D2320"/>
    <w:rsid w:val="008D3F1D"/>
    <w:rsid w:val="008D5903"/>
    <w:rsid w:val="008E4101"/>
    <w:rsid w:val="008E5C3C"/>
    <w:rsid w:val="008F26A0"/>
    <w:rsid w:val="008F51AD"/>
    <w:rsid w:val="008F5767"/>
    <w:rsid w:val="00900505"/>
    <w:rsid w:val="00901791"/>
    <w:rsid w:val="00901ED1"/>
    <w:rsid w:val="00903444"/>
    <w:rsid w:val="00911B9F"/>
    <w:rsid w:val="00912735"/>
    <w:rsid w:val="0091365A"/>
    <w:rsid w:val="00921C06"/>
    <w:rsid w:val="00921C5C"/>
    <w:rsid w:val="0092256A"/>
    <w:rsid w:val="00922CAD"/>
    <w:rsid w:val="00930702"/>
    <w:rsid w:val="009344CA"/>
    <w:rsid w:val="009372CC"/>
    <w:rsid w:val="00937C37"/>
    <w:rsid w:val="00937C73"/>
    <w:rsid w:val="009405D5"/>
    <w:rsid w:val="00941340"/>
    <w:rsid w:val="0094157A"/>
    <w:rsid w:val="00941B6F"/>
    <w:rsid w:val="00957564"/>
    <w:rsid w:val="009576A1"/>
    <w:rsid w:val="00960671"/>
    <w:rsid w:val="00961EA6"/>
    <w:rsid w:val="00965C9A"/>
    <w:rsid w:val="00972530"/>
    <w:rsid w:val="00972787"/>
    <w:rsid w:val="009739C1"/>
    <w:rsid w:val="00974962"/>
    <w:rsid w:val="00980A01"/>
    <w:rsid w:val="00981424"/>
    <w:rsid w:val="009832F0"/>
    <w:rsid w:val="009835D2"/>
    <w:rsid w:val="00986277"/>
    <w:rsid w:val="00986870"/>
    <w:rsid w:val="00992AFF"/>
    <w:rsid w:val="00993918"/>
    <w:rsid w:val="00993A7B"/>
    <w:rsid w:val="009959DE"/>
    <w:rsid w:val="009A1353"/>
    <w:rsid w:val="009A1ADE"/>
    <w:rsid w:val="009A4270"/>
    <w:rsid w:val="009A4FD2"/>
    <w:rsid w:val="009B0929"/>
    <w:rsid w:val="009B0B76"/>
    <w:rsid w:val="009B4287"/>
    <w:rsid w:val="009B5963"/>
    <w:rsid w:val="009B62F8"/>
    <w:rsid w:val="009B659D"/>
    <w:rsid w:val="009C4413"/>
    <w:rsid w:val="009C7245"/>
    <w:rsid w:val="009C73CD"/>
    <w:rsid w:val="009C7C8D"/>
    <w:rsid w:val="009E050C"/>
    <w:rsid w:val="009E17EB"/>
    <w:rsid w:val="009E683B"/>
    <w:rsid w:val="009E72F7"/>
    <w:rsid w:val="009F035E"/>
    <w:rsid w:val="009F0C0D"/>
    <w:rsid w:val="009F0D1F"/>
    <w:rsid w:val="009F0FFB"/>
    <w:rsid w:val="009F17AE"/>
    <w:rsid w:val="009F3E7A"/>
    <w:rsid w:val="009F530D"/>
    <w:rsid w:val="009F5781"/>
    <w:rsid w:val="009F605A"/>
    <w:rsid w:val="00A01DFA"/>
    <w:rsid w:val="00A021F3"/>
    <w:rsid w:val="00A03BFB"/>
    <w:rsid w:val="00A045AE"/>
    <w:rsid w:val="00A05772"/>
    <w:rsid w:val="00A12FA3"/>
    <w:rsid w:val="00A159A6"/>
    <w:rsid w:val="00A200BD"/>
    <w:rsid w:val="00A23D3B"/>
    <w:rsid w:val="00A272D6"/>
    <w:rsid w:val="00A279EB"/>
    <w:rsid w:val="00A27B0E"/>
    <w:rsid w:val="00A31DA3"/>
    <w:rsid w:val="00A34012"/>
    <w:rsid w:val="00A35C57"/>
    <w:rsid w:val="00A4455C"/>
    <w:rsid w:val="00A45FED"/>
    <w:rsid w:val="00A4607E"/>
    <w:rsid w:val="00A4728A"/>
    <w:rsid w:val="00A510DE"/>
    <w:rsid w:val="00A519EC"/>
    <w:rsid w:val="00A5332D"/>
    <w:rsid w:val="00A575E0"/>
    <w:rsid w:val="00A60C3A"/>
    <w:rsid w:val="00A654B7"/>
    <w:rsid w:val="00A65586"/>
    <w:rsid w:val="00A679FD"/>
    <w:rsid w:val="00A729AA"/>
    <w:rsid w:val="00A82497"/>
    <w:rsid w:val="00A824B5"/>
    <w:rsid w:val="00A848AE"/>
    <w:rsid w:val="00A90A2F"/>
    <w:rsid w:val="00A90FBB"/>
    <w:rsid w:val="00A92558"/>
    <w:rsid w:val="00A92FC4"/>
    <w:rsid w:val="00A93559"/>
    <w:rsid w:val="00A95CA5"/>
    <w:rsid w:val="00AA6F7E"/>
    <w:rsid w:val="00AB2591"/>
    <w:rsid w:val="00AB25BC"/>
    <w:rsid w:val="00AB6037"/>
    <w:rsid w:val="00AB7AC4"/>
    <w:rsid w:val="00AC5A86"/>
    <w:rsid w:val="00AC7ED9"/>
    <w:rsid w:val="00AD18C0"/>
    <w:rsid w:val="00AD2C30"/>
    <w:rsid w:val="00AD6585"/>
    <w:rsid w:val="00AD7EF5"/>
    <w:rsid w:val="00AE072B"/>
    <w:rsid w:val="00AE0847"/>
    <w:rsid w:val="00AE3817"/>
    <w:rsid w:val="00AE4B04"/>
    <w:rsid w:val="00AE5CDB"/>
    <w:rsid w:val="00AE6589"/>
    <w:rsid w:val="00B0304B"/>
    <w:rsid w:val="00B05787"/>
    <w:rsid w:val="00B05868"/>
    <w:rsid w:val="00B07D5A"/>
    <w:rsid w:val="00B11090"/>
    <w:rsid w:val="00B16297"/>
    <w:rsid w:val="00B207C6"/>
    <w:rsid w:val="00B20B5B"/>
    <w:rsid w:val="00B23747"/>
    <w:rsid w:val="00B23DA3"/>
    <w:rsid w:val="00B2721C"/>
    <w:rsid w:val="00B3289C"/>
    <w:rsid w:val="00B33F99"/>
    <w:rsid w:val="00B412AA"/>
    <w:rsid w:val="00B44FBB"/>
    <w:rsid w:val="00B45B65"/>
    <w:rsid w:val="00B519F1"/>
    <w:rsid w:val="00B56240"/>
    <w:rsid w:val="00B57186"/>
    <w:rsid w:val="00B57CB5"/>
    <w:rsid w:val="00B57F8F"/>
    <w:rsid w:val="00B76344"/>
    <w:rsid w:val="00B7754D"/>
    <w:rsid w:val="00B90A50"/>
    <w:rsid w:val="00B92C66"/>
    <w:rsid w:val="00B96DC9"/>
    <w:rsid w:val="00B97641"/>
    <w:rsid w:val="00BA39A7"/>
    <w:rsid w:val="00BB17C6"/>
    <w:rsid w:val="00BB1984"/>
    <w:rsid w:val="00BB2B7F"/>
    <w:rsid w:val="00BB4E2E"/>
    <w:rsid w:val="00BB5D87"/>
    <w:rsid w:val="00BC0469"/>
    <w:rsid w:val="00BC06B1"/>
    <w:rsid w:val="00BC1F2D"/>
    <w:rsid w:val="00BC2365"/>
    <w:rsid w:val="00BC544F"/>
    <w:rsid w:val="00BC59AD"/>
    <w:rsid w:val="00BC66A3"/>
    <w:rsid w:val="00BC7DFF"/>
    <w:rsid w:val="00BD1550"/>
    <w:rsid w:val="00BD2843"/>
    <w:rsid w:val="00BD2E5E"/>
    <w:rsid w:val="00BD3B0D"/>
    <w:rsid w:val="00BE1447"/>
    <w:rsid w:val="00BE171C"/>
    <w:rsid w:val="00BE1AA9"/>
    <w:rsid w:val="00BE2D32"/>
    <w:rsid w:val="00BE3C75"/>
    <w:rsid w:val="00BE3DC7"/>
    <w:rsid w:val="00BE46EC"/>
    <w:rsid w:val="00BF0EF1"/>
    <w:rsid w:val="00BF3CF6"/>
    <w:rsid w:val="00BF770C"/>
    <w:rsid w:val="00C01ACC"/>
    <w:rsid w:val="00C03944"/>
    <w:rsid w:val="00C04C77"/>
    <w:rsid w:val="00C05E92"/>
    <w:rsid w:val="00C0768C"/>
    <w:rsid w:val="00C16897"/>
    <w:rsid w:val="00C1748B"/>
    <w:rsid w:val="00C1752A"/>
    <w:rsid w:val="00C2050C"/>
    <w:rsid w:val="00C232AA"/>
    <w:rsid w:val="00C279E5"/>
    <w:rsid w:val="00C31FBE"/>
    <w:rsid w:val="00C32C15"/>
    <w:rsid w:val="00C4018B"/>
    <w:rsid w:val="00C45ED1"/>
    <w:rsid w:val="00C47906"/>
    <w:rsid w:val="00C5105D"/>
    <w:rsid w:val="00C62C00"/>
    <w:rsid w:val="00C728F2"/>
    <w:rsid w:val="00C742E5"/>
    <w:rsid w:val="00C75192"/>
    <w:rsid w:val="00C76227"/>
    <w:rsid w:val="00C7657F"/>
    <w:rsid w:val="00C768AC"/>
    <w:rsid w:val="00C818C7"/>
    <w:rsid w:val="00C8290A"/>
    <w:rsid w:val="00C87BA4"/>
    <w:rsid w:val="00C90208"/>
    <w:rsid w:val="00C92866"/>
    <w:rsid w:val="00C93416"/>
    <w:rsid w:val="00C93C92"/>
    <w:rsid w:val="00C94BC4"/>
    <w:rsid w:val="00C94C7B"/>
    <w:rsid w:val="00C97509"/>
    <w:rsid w:val="00CA379C"/>
    <w:rsid w:val="00CB481F"/>
    <w:rsid w:val="00CB4D5A"/>
    <w:rsid w:val="00CB525D"/>
    <w:rsid w:val="00CC73D0"/>
    <w:rsid w:val="00CD2A41"/>
    <w:rsid w:val="00CD31D5"/>
    <w:rsid w:val="00CE3C6E"/>
    <w:rsid w:val="00CE4710"/>
    <w:rsid w:val="00CE4E0A"/>
    <w:rsid w:val="00CE5FF1"/>
    <w:rsid w:val="00CE6EDA"/>
    <w:rsid w:val="00CE6F3D"/>
    <w:rsid w:val="00CF12DF"/>
    <w:rsid w:val="00CF1D76"/>
    <w:rsid w:val="00CF1E3F"/>
    <w:rsid w:val="00CF2ECF"/>
    <w:rsid w:val="00CF3ABE"/>
    <w:rsid w:val="00CF4039"/>
    <w:rsid w:val="00CF5029"/>
    <w:rsid w:val="00CF5B27"/>
    <w:rsid w:val="00D004DA"/>
    <w:rsid w:val="00D017C5"/>
    <w:rsid w:val="00D02605"/>
    <w:rsid w:val="00D03C48"/>
    <w:rsid w:val="00D11059"/>
    <w:rsid w:val="00D115F0"/>
    <w:rsid w:val="00D13584"/>
    <w:rsid w:val="00D13CD8"/>
    <w:rsid w:val="00D15D3A"/>
    <w:rsid w:val="00D17281"/>
    <w:rsid w:val="00D17CEC"/>
    <w:rsid w:val="00D22695"/>
    <w:rsid w:val="00D23EF7"/>
    <w:rsid w:val="00D241E5"/>
    <w:rsid w:val="00D25080"/>
    <w:rsid w:val="00D278AC"/>
    <w:rsid w:val="00D361ED"/>
    <w:rsid w:val="00D41EB1"/>
    <w:rsid w:val="00D43251"/>
    <w:rsid w:val="00D45BBF"/>
    <w:rsid w:val="00D46078"/>
    <w:rsid w:val="00D47FDF"/>
    <w:rsid w:val="00D663E0"/>
    <w:rsid w:val="00D74EF3"/>
    <w:rsid w:val="00D75A65"/>
    <w:rsid w:val="00D761BB"/>
    <w:rsid w:val="00D77C5A"/>
    <w:rsid w:val="00D804C5"/>
    <w:rsid w:val="00D8214A"/>
    <w:rsid w:val="00D85633"/>
    <w:rsid w:val="00D86621"/>
    <w:rsid w:val="00D87938"/>
    <w:rsid w:val="00D90438"/>
    <w:rsid w:val="00D93C2C"/>
    <w:rsid w:val="00D945F9"/>
    <w:rsid w:val="00DA0038"/>
    <w:rsid w:val="00DA50BF"/>
    <w:rsid w:val="00DA52B5"/>
    <w:rsid w:val="00DA7119"/>
    <w:rsid w:val="00DA7778"/>
    <w:rsid w:val="00DA7E0C"/>
    <w:rsid w:val="00DB0FFB"/>
    <w:rsid w:val="00DB14EB"/>
    <w:rsid w:val="00DB645C"/>
    <w:rsid w:val="00DC0499"/>
    <w:rsid w:val="00DC2057"/>
    <w:rsid w:val="00DC5010"/>
    <w:rsid w:val="00DC7A94"/>
    <w:rsid w:val="00DD5196"/>
    <w:rsid w:val="00DD57C6"/>
    <w:rsid w:val="00DE1483"/>
    <w:rsid w:val="00DE35D5"/>
    <w:rsid w:val="00DE4E3F"/>
    <w:rsid w:val="00DE5855"/>
    <w:rsid w:val="00DE5F88"/>
    <w:rsid w:val="00DF295A"/>
    <w:rsid w:val="00DF3D8C"/>
    <w:rsid w:val="00E00F3C"/>
    <w:rsid w:val="00E01BB3"/>
    <w:rsid w:val="00E02B01"/>
    <w:rsid w:val="00E046B3"/>
    <w:rsid w:val="00E10E9D"/>
    <w:rsid w:val="00E172B8"/>
    <w:rsid w:val="00E1788A"/>
    <w:rsid w:val="00E20F93"/>
    <w:rsid w:val="00E227AA"/>
    <w:rsid w:val="00E23532"/>
    <w:rsid w:val="00E27453"/>
    <w:rsid w:val="00E30B9D"/>
    <w:rsid w:val="00E31CEC"/>
    <w:rsid w:val="00E322DE"/>
    <w:rsid w:val="00E348CE"/>
    <w:rsid w:val="00E3551D"/>
    <w:rsid w:val="00E36298"/>
    <w:rsid w:val="00E37FE2"/>
    <w:rsid w:val="00E43690"/>
    <w:rsid w:val="00E43EAB"/>
    <w:rsid w:val="00E44F7F"/>
    <w:rsid w:val="00E45212"/>
    <w:rsid w:val="00E4768A"/>
    <w:rsid w:val="00E506C1"/>
    <w:rsid w:val="00E523C3"/>
    <w:rsid w:val="00E540A6"/>
    <w:rsid w:val="00E5549E"/>
    <w:rsid w:val="00E57AAA"/>
    <w:rsid w:val="00E632EE"/>
    <w:rsid w:val="00E63330"/>
    <w:rsid w:val="00E65AC7"/>
    <w:rsid w:val="00E66BC4"/>
    <w:rsid w:val="00E705D0"/>
    <w:rsid w:val="00E71F7E"/>
    <w:rsid w:val="00E7358D"/>
    <w:rsid w:val="00E73719"/>
    <w:rsid w:val="00E77F5A"/>
    <w:rsid w:val="00E82DAE"/>
    <w:rsid w:val="00E84A00"/>
    <w:rsid w:val="00E863AB"/>
    <w:rsid w:val="00E876AA"/>
    <w:rsid w:val="00E959C9"/>
    <w:rsid w:val="00E97855"/>
    <w:rsid w:val="00E97999"/>
    <w:rsid w:val="00E97BBD"/>
    <w:rsid w:val="00EA569A"/>
    <w:rsid w:val="00EA71E3"/>
    <w:rsid w:val="00EB5E2C"/>
    <w:rsid w:val="00EB778A"/>
    <w:rsid w:val="00EC3A00"/>
    <w:rsid w:val="00EC4A87"/>
    <w:rsid w:val="00EC64D4"/>
    <w:rsid w:val="00EC6A2A"/>
    <w:rsid w:val="00EC6A31"/>
    <w:rsid w:val="00ED0856"/>
    <w:rsid w:val="00ED0D30"/>
    <w:rsid w:val="00ED6E1A"/>
    <w:rsid w:val="00ED78B4"/>
    <w:rsid w:val="00EE03E1"/>
    <w:rsid w:val="00EE1A3E"/>
    <w:rsid w:val="00EE495F"/>
    <w:rsid w:val="00EE4E47"/>
    <w:rsid w:val="00EE6700"/>
    <w:rsid w:val="00EE7787"/>
    <w:rsid w:val="00EF0C58"/>
    <w:rsid w:val="00EF216B"/>
    <w:rsid w:val="00EF4EF3"/>
    <w:rsid w:val="00EF5C8C"/>
    <w:rsid w:val="00F00CB3"/>
    <w:rsid w:val="00F010A2"/>
    <w:rsid w:val="00F029CD"/>
    <w:rsid w:val="00F04EF3"/>
    <w:rsid w:val="00F05A8D"/>
    <w:rsid w:val="00F10D27"/>
    <w:rsid w:val="00F13E0B"/>
    <w:rsid w:val="00F14733"/>
    <w:rsid w:val="00F15294"/>
    <w:rsid w:val="00F22138"/>
    <w:rsid w:val="00F22220"/>
    <w:rsid w:val="00F2244C"/>
    <w:rsid w:val="00F22E3A"/>
    <w:rsid w:val="00F2662B"/>
    <w:rsid w:val="00F26BE1"/>
    <w:rsid w:val="00F32684"/>
    <w:rsid w:val="00F32BF5"/>
    <w:rsid w:val="00F33935"/>
    <w:rsid w:val="00F34D2E"/>
    <w:rsid w:val="00F37AB4"/>
    <w:rsid w:val="00F41526"/>
    <w:rsid w:val="00F42687"/>
    <w:rsid w:val="00F45090"/>
    <w:rsid w:val="00F548D0"/>
    <w:rsid w:val="00F55347"/>
    <w:rsid w:val="00F56EA2"/>
    <w:rsid w:val="00F614AD"/>
    <w:rsid w:val="00F70428"/>
    <w:rsid w:val="00F707C4"/>
    <w:rsid w:val="00F70A9E"/>
    <w:rsid w:val="00F715C8"/>
    <w:rsid w:val="00F745B4"/>
    <w:rsid w:val="00F75E16"/>
    <w:rsid w:val="00F77444"/>
    <w:rsid w:val="00F77818"/>
    <w:rsid w:val="00F838AA"/>
    <w:rsid w:val="00F85BC7"/>
    <w:rsid w:val="00F8638C"/>
    <w:rsid w:val="00F907DC"/>
    <w:rsid w:val="00F92944"/>
    <w:rsid w:val="00F9597B"/>
    <w:rsid w:val="00F96AB9"/>
    <w:rsid w:val="00FA0E2E"/>
    <w:rsid w:val="00FA2EDC"/>
    <w:rsid w:val="00FA3757"/>
    <w:rsid w:val="00FA597D"/>
    <w:rsid w:val="00FA6EED"/>
    <w:rsid w:val="00FA7613"/>
    <w:rsid w:val="00FB5AA5"/>
    <w:rsid w:val="00FC3066"/>
    <w:rsid w:val="00FC3417"/>
    <w:rsid w:val="00FC43D9"/>
    <w:rsid w:val="00FC4E84"/>
    <w:rsid w:val="00FD0488"/>
    <w:rsid w:val="00FD36DF"/>
    <w:rsid w:val="00FD39A4"/>
    <w:rsid w:val="00FE07AB"/>
    <w:rsid w:val="00FE44D4"/>
    <w:rsid w:val="00FE6810"/>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280C41"/>
  <w15:docId w15:val="{2B4D8960-5839-4497-9457-316C3FE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C0"/>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922CA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2E4F0B"/>
    <w:rPr>
      <w:color w:val="808080"/>
      <w:shd w:val="clear" w:color="auto" w:fill="E6E6E6"/>
    </w:rPr>
  </w:style>
  <w:style w:type="paragraph" w:styleId="Revision">
    <w:name w:val="Revision"/>
    <w:hidden/>
    <w:uiPriority w:val="99"/>
    <w:semiHidden/>
    <w:rsid w:val="00921C5C"/>
    <w:pPr>
      <w:spacing w:after="0" w:line="240" w:lineRule="auto"/>
    </w:pPr>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jcq.org.uk/exams-office/post-results-services" TargetMode="External"/><Relationship Id="rId26" Type="http://schemas.openxmlformats.org/officeDocument/2006/relationships/hyperlink" Target="http://www.jcq.org.uk/exams-office/general-regulations" TargetMode="External"/><Relationship Id="rId39" Type="http://schemas.openxmlformats.org/officeDocument/2006/relationships/fontTable" Target="fontTable.xml"/><Relationship Id="rId21" Type="http://schemas.openxmlformats.org/officeDocument/2006/relationships/hyperlink" Target="https://www.jcq.org.uk/exams-office/post-results-services" TargetMode="External"/><Relationship Id="rId34" Type="http://schemas.openxmlformats.org/officeDocument/2006/relationships/hyperlink" Target="https://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priestley.ac.uk" TargetMode="External"/><Relationship Id="rId33" Type="http://schemas.openxmlformats.org/officeDocument/2006/relationships/hyperlink" Target="https://www.jcq.org.uk/exams-office/information-for-candidates-document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s://www.jcq.org.uk/exams-office/information-for-candidate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s://www.jcq.org.uk/exams-office/information-for-candidates-docu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malpractice"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s://www.jcq.org.uk/exams-office/information-for-candidates-documents" TargetMode="External"/><Relationship Id="rId36" Type="http://schemas.openxmlformats.org/officeDocument/2006/relationships/hyperlink" Target="www.priestley.ac.uk"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s://www.jcq.org.uk/exams-office/information-for-candidates-documents"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s://www.jcq.org.uk/exams-office/information-for-candidates-documents" TargetMode="External"/><Relationship Id="rId30" Type="http://schemas.openxmlformats.org/officeDocument/2006/relationships/hyperlink" Target="http://www.priestley.ac.uk" TargetMode="External"/><Relationship Id="rId35" Type="http://schemas.openxmlformats.org/officeDocument/2006/relationships/hyperlink" Target="https://www.jcq.org.uk/exams-office/exam-room-posters"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0FC1B-7873-4B59-B93C-9150134C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Julie McCann</cp:lastModifiedBy>
  <cp:revision>8</cp:revision>
  <cp:lastPrinted>2017-11-17T12:40:00Z</cp:lastPrinted>
  <dcterms:created xsi:type="dcterms:W3CDTF">2018-04-03T08:47:00Z</dcterms:created>
  <dcterms:modified xsi:type="dcterms:W3CDTF">2018-05-03T09:25:00Z</dcterms:modified>
</cp:coreProperties>
</file>